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6295" w:rsidRPr="00EF6A19" w:rsidRDefault="00BF6295" w:rsidP="00BF6295">
      <w:pPr>
        <w:pStyle w:val="BodyA"/>
        <w:spacing w:line="480" w:lineRule="auto"/>
        <w:rPr>
          <w:rFonts w:asciiTheme="minorHAnsi" w:hAnsiTheme="minorHAnsi" w:cstheme="minorHAnsi"/>
          <w:lang w:val="en-CA"/>
        </w:rPr>
      </w:pPr>
    </w:p>
    <w:p w:rsidR="00BF6295" w:rsidRPr="00EF6A19" w:rsidRDefault="00BF6295" w:rsidP="00BF6295">
      <w:pPr>
        <w:pStyle w:val="BodyA"/>
        <w:spacing w:line="480" w:lineRule="auto"/>
        <w:rPr>
          <w:rFonts w:asciiTheme="minorHAnsi" w:hAnsiTheme="minorHAnsi" w:cstheme="minorHAnsi"/>
          <w:lang w:val="en-CA"/>
        </w:rPr>
      </w:pPr>
    </w:p>
    <w:p w:rsidR="00BF6295" w:rsidRPr="00EF6A19" w:rsidRDefault="00BF6295" w:rsidP="00BF6295">
      <w:pPr>
        <w:pStyle w:val="BodyA"/>
        <w:spacing w:line="480" w:lineRule="auto"/>
        <w:rPr>
          <w:rFonts w:asciiTheme="minorHAnsi" w:hAnsiTheme="minorHAnsi" w:cstheme="minorHAnsi"/>
          <w:lang w:val="en-CA"/>
        </w:rPr>
      </w:pPr>
    </w:p>
    <w:p w:rsidR="00BF6295" w:rsidRDefault="00BF6295" w:rsidP="00BF6295">
      <w:pPr>
        <w:pStyle w:val="BodyA"/>
        <w:spacing w:line="480" w:lineRule="auto"/>
        <w:rPr>
          <w:rFonts w:asciiTheme="minorHAnsi" w:hAnsiTheme="minorHAnsi" w:cstheme="minorHAnsi"/>
          <w:lang w:val="en-CA"/>
        </w:rPr>
      </w:pPr>
    </w:p>
    <w:p w:rsidR="004E61A5" w:rsidRDefault="004E61A5" w:rsidP="00BF6295">
      <w:pPr>
        <w:pStyle w:val="BodyA"/>
        <w:spacing w:line="480" w:lineRule="auto"/>
        <w:rPr>
          <w:rFonts w:asciiTheme="minorHAnsi" w:hAnsiTheme="minorHAnsi" w:cstheme="minorHAnsi"/>
          <w:lang w:val="en-CA"/>
        </w:rPr>
      </w:pPr>
    </w:p>
    <w:p w:rsidR="004E61A5" w:rsidRPr="00EF6A19" w:rsidRDefault="004E61A5" w:rsidP="00BF6295">
      <w:pPr>
        <w:pStyle w:val="BodyA"/>
        <w:spacing w:line="480" w:lineRule="auto"/>
        <w:rPr>
          <w:rFonts w:asciiTheme="minorHAnsi" w:hAnsiTheme="minorHAnsi" w:cstheme="minorHAnsi"/>
          <w:lang w:val="en-CA"/>
        </w:rPr>
      </w:pPr>
    </w:p>
    <w:p w:rsidR="00BF6295" w:rsidRPr="00EF6A19" w:rsidRDefault="00BF6295" w:rsidP="00BF6295">
      <w:pPr>
        <w:pStyle w:val="BodyA"/>
        <w:spacing w:line="480" w:lineRule="auto"/>
        <w:rPr>
          <w:rFonts w:asciiTheme="minorHAnsi" w:hAnsiTheme="minorHAnsi" w:cstheme="minorHAnsi"/>
          <w:lang w:val="en-CA"/>
        </w:rPr>
      </w:pPr>
    </w:p>
    <w:p w:rsidR="00BF6295" w:rsidRPr="00EF6A19" w:rsidRDefault="00BF6295" w:rsidP="00BF6295">
      <w:pPr>
        <w:pStyle w:val="Body"/>
        <w:spacing w:line="480" w:lineRule="auto"/>
        <w:jc w:val="center"/>
        <w:rPr>
          <w:rFonts w:asciiTheme="minorHAnsi" w:hAnsiTheme="minorHAnsi" w:cstheme="minorHAnsi"/>
        </w:rPr>
      </w:pPr>
      <w:r w:rsidRPr="00EF6A19">
        <w:rPr>
          <w:rFonts w:asciiTheme="minorHAnsi" w:hAnsiTheme="minorHAnsi" w:cstheme="minorHAnsi"/>
        </w:rPr>
        <w:t>PIDP 3100: Foundations of Adult Education</w:t>
      </w:r>
    </w:p>
    <w:p w:rsidR="00BF6295" w:rsidRPr="00EF6A19" w:rsidRDefault="00B05580" w:rsidP="00BF6295">
      <w:pPr>
        <w:pStyle w:val="Body"/>
        <w:spacing w:line="480" w:lineRule="auto"/>
        <w:jc w:val="center"/>
        <w:rPr>
          <w:rFonts w:asciiTheme="minorHAnsi" w:hAnsiTheme="minorHAnsi" w:cstheme="minorHAnsi"/>
        </w:rPr>
      </w:pPr>
      <w:r w:rsidRPr="00EF6A19">
        <w:rPr>
          <w:rFonts w:asciiTheme="minorHAnsi" w:hAnsiTheme="minorHAnsi" w:cstheme="minorHAnsi"/>
        </w:rPr>
        <w:t xml:space="preserve">Reflective Writing, Assignment </w:t>
      </w:r>
      <w:r w:rsidR="00BF6295" w:rsidRPr="00EF6A19">
        <w:rPr>
          <w:rFonts w:asciiTheme="minorHAnsi" w:hAnsiTheme="minorHAnsi" w:cstheme="minorHAnsi"/>
        </w:rPr>
        <w:t>4</w:t>
      </w:r>
      <w:r w:rsidRPr="00EF6A19">
        <w:rPr>
          <w:rFonts w:asciiTheme="minorHAnsi" w:hAnsiTheme="minorHAnsi" w:cstheme="minorHAnsi"/>
        </w:rPr>
        <w:t xml:space="preserve">.1 </w:t>
      </w:r>
    </w:p>
    <w:p w:rsidR="00BF6295" w:rsidRPr="00EF6A19" w:rsidRDefault="00BF6295" w:rsidP="00BF6295">
      <w:pPr>
        <w:pStyle w:val="Body"/>
        <w:spacing w:line="480" w:lineRule="auto"/>
        <w:jc w:val="center"/>
        <w:rPr>
          <w:rFonts w:asciiTheme="minorHAnsi" w:hAnsiTheme="minorHAnsi" w:cstheme="minorHAnsi"/>
        </w:rPr>
      </w:pPr>
      <w:r w:rsidRPr="00EF6A19">
        <w:rPr>
          <w:rFonts w:asciiTheme="minorHAnsi" w:hAnsiTheme="minorHAnsi" w:cstheme="minorHAnsi"/>
        </w:rPr>
        <w:t>Emily Bulmer</w:t>
      </w:r>
      <w:bookmarkStart w:id="0" w:name="_GoBack"/>
      <w:bookmarkEnd w:id="0"/>
    </w:p>
    <w:p w:rsidR="00BF6295" w:rsidRPr="00EF6A19" w:rsidRDefault="00BF6295" w:rsidP="00BF6295">
      <w:pPr>
        <w:pStyle w:val="BodyA"/>
        <w:spacing w:line="480" w:lineRule="auto"/>
        <w:rPr>
          <w:rFonts w:asciiTheme="minorHAnsi" w:hAnsiTheme="minorHAnsi" w:cstheme="minorHAnsi"/>
          <w:lang w:val="en-CA"/>
        </w:rPr>
      </w:pPr>
    </w:p>
    <w:p w:rsidR="00BF6295" w:rsidRPr="00EF6A19" w:rsidRDefault="00BF6295" w:rsidP="00BF6295">
      <w:pPr>
        <w:pStyle w:val="BodyA"/>
        <w:spacing w:line="480" w:lineRule="auto"/>
        <w:rPr>
          <w:rFonts w:asciiTheme="minorHAnsi" w:hAnsiTheme="minorHAnsi" w:cstheme="minorHAnsi"/>
          <w:lang w:val="en-CA"/>
        </w:rPr>
      </w:pPr>
    </w:p>
    <w:p w:rsidR="00BF6295" w:rsidRPr="00EF6A19" w:rsidRDefault="00BF6295" w:rsidP="00BF6295">
      <w:pPr>
        <w:pStyle w:val="BodyA"/>
        <w:spacing w:line="480" w:lineRule="auto"/>
        <w:rPr>
          <w:rFonts w:asciiTheme="minorHAnsi" w:hAnsiTheme="minorHAnsi" w:cstheme="minorHAnsi"/>
          <w:lang w:val="en-CA"/>
        </w:rPr>
      </w:pPr>
    </w:p>
    <w:p w:rsidR="00BF6295" w:rsidRPr="00EF6A19" w:rsidRDefault="00BF6295" w:rsidP="00BF6295">
      <w:pPr>
        <w:pStyle w:val="BodyA"/>
        <w:spacing w:line="480" w:lineRule="auto"/>
        <w:rPr>
          <w:rFonts w:asciiTheme="minorHAnsi" w:hAnsiTheme="minorHAnsi" w:cstheme="minorHAnsi"/>
          <w:lang w:val="en-CA"/>
        </w:rPr>
      </w:pPr>
    </w:p>
    <w:p w:rsidR="00BF6295" w:rsidRPr="00EF6A19" w:rsidRDefault="00BF6295" w:rsidP="00BF6295">
      <w:pPr>
        <w:pStyle w:val="BodyA"/>
        <w:spacing w:line="480" w:lineRule="auto"/>
        <w:rPr>
          <w:rFonts w:asciiTheme="minorHAnsi" w:hAnsiTheme="minorHAnsi" w:cstheme="minorHAnsi"/>
          <w:lang w:val="en-CA"/>
        </w:rPr>
      </w:pPr>
    </w:p>
    <w:p w:rsidR="00BF6295" w:rsidRPr="00EF6A19" w:rsidRDefault="00BF6295" w:rsidP="00BF6295">
      <w:pPr>
        <w:pStyle w:val="BodyA"/>
        <w:spacing w:line="480" w:lineRule="auto"/>
        <w:rPr>
          <w:rFonts w:asciiTheme="minorHAnsi" w:hAnsiTheme="minorHAnsi" w:cstheme="minorHAnsi"/>
          <w:lang w:val="en-CA"/>
        </w:rPr>
      </w:pPr>
    </w:p>
    <w:p w:rsidR="00BF6295" w:rsidRPr="00EF6A19" w:rsidRDefault="00BF6295" w:rsidP="00BF6295">
      <w:pPr>
        <w:pStyle w:val="BodyA"/>
        <w:spacing w:line="480" w:lineRule="auto"/>
        <w:rPr>
          <w:rFonts w:asciiTheme="minorHAnsi" w:hAnsiTheme="minorHAnsi" w:cstheme="minorHAnsi"/>
          <w:lang w:val="en-CA"/>
        </w:rPr>
      </w:pPr>
    </w:p>
    <w:p w:rsidR="00BF6295" w:rsidRPr="00EF6A19" w:rsidRDefault="00BF6295" w:rsidP="00BF6295">
      <w:pPr>
        <w:pStyle w:val="BodyA"/>
        <w:spacing w:line="480" w:lineRule="auto"/>
        <w:rPr>
          <w:rFonts w:asciiTheme="minorHAnsi" w:hAnsiTheme="minorHAnsi" w:cstheme="minorHAnsi"/>
          <w:lang w:val="en-CA"/>
        </w:rPr>
      </w:pPr>
    </w:p>
    <w:p w:rsidR="00BF6295" w:rsidRPr="00EF6A19" w:rsidRDefault="00BF6295" w:rsidP="00BF6295">
      <w:pPr>
        <w:pStyle w:val="BodyA"/>
        <w:spacing w:line="480" w:lineRule="auto"/>
        <w:rPr>
          <w:rFonts w:asciiTheme="minorHAnsi" w:hAnsiTheme="minorHAnsi" w:cstheme="minorHAnsi"/>
          <w:lang w:val="en-CA"/>
        </w:rPr>
      </w:pPr>
    </w:p>
    <w:p w:rsidR="00BF6295" w:rsidRPr="00EF6A19" w:rsidRDefault="00BF6295" w:rsidP="00BF6295">
      <w:pPr>
        <w:pStyle w:val="BodyA"/>
        <w:spacing w:line="480" w:lineRule="auto"/>
        <w:rPr>
          <w:rFonts w:asciiTheme="minorHAnsi" w:hAnsiTheme="minorHAnsi" w:cstheme="minorHAnsi"/>
          <w:lang w:val="en-CA"/>
        </w:rPr>
      </w:pPr>
    </w:p>
    <w:p w:rsidR="00B05580" w:rsidRPr="00EF6A19" w:rsidRDefault="00B05580" w:rsidP="00BF6295">
      <w:pPr>
        <w:pStyle w:val="BodyA"/>
        <w:spacing w:line="480" w:lineRule="auto"/>
        <w:rPr>
          <w:rFonts w:asciiTheme="minorHAnsi" w:hAnsiTheme="minorHAnsi" w:cstheme="minorHAnsi"/>
          <w:lang w:val="en-CA"/>
        </w:rPr>
      </w:pPr>
    </w:p>
    <w:p w:rsidR="00B05580" w:rsidRPr="00EF6A19" w:rsidRDefault="00B05580" w:rsidP="00BF6295">
      <w:pPr>
        <w:pStyle w:val="BodyA"/>
        <w:spacing w:line="480" w:lineRule="auto"/>
        <w:rPr>
          <w:rFonts w:asciiTheme="minorHAnsi" w:hAnsiTheme="minorHAnsi" w:cstheme="minorHAnsi"/>
          <w:lang w:val="en-CA"/>
        </w:rPr>
      </w:pPr>
    </w:p>
    <w:p w:rsidR="000F5185" w:rsidRPr="00EF6A19" w:rsidRDefault="000F5185" w:rsidP="00BF6295">
      <w:pPr>
        <w:pStyle w:val="BodyA"/>
        <w:spacing w:line="480" w:lineRule="auto"/>
        <w:rPr>
          <w:rFonts w:asciiTheme="minorHAnsi" w:hAnsiTheme="minorHAnsi" w:cstheme="minorHAnsi"/>
          <w:lang w:val="en-CA"/>
        </w:rPr>
      </w:pPr>
    </w:p>
    <w:p w:rsidR="000F5185" w:rsidRPr="00EF6A19" w:rsidRDefault="000F5185" w:rsidP="00BF6295">
      <w:pPr>
        <w:pStyle w:val="BodyA"/>
        <w:spacing w:line="480" w:lineRule="auto"/>
        <w:rPr>
          <w:rFonts w:asciiTheme="minorHAnsi" w:hAnsiTheme="minorHAnsi" w:cstheme="minorHAnsi"/>
          <w:lang w:val="en-CA"/>
        </w:rPr>
      </w:pPr>
    </w:p>
    <w:p w:rsidR="000F5185" w:rsidRPr="00EF6A19" w:rsidRDefault="000F5185" w:rsidP="00BF6295">
      <w:pPr>
        <w:pStyle w:val="BodyA"/>
        <w:spacing w:line="480" w:lineRule="auto"/>
        <w:rPr>
          <w:rFonts w:asciiTheme="minorHAnsi" w:hAnsiTheme="minorHAnsi" w:cstheme="minorHAnsi"/>
          <w:lang w:val="en-CA"/>
        </w:rPr>
      </w:pPr>
    </w:p>
    <w:p w:rsidR="000F5185" w:rsidRPr="00EF6A19" w:rsidRDefault="000F5185" w:rsidP="00BF6295">
      <w:pPr>
        <w:pStyle w:val="BodyA"/>
        <w:spacing w:line="480" w:lineRule="auto"/>
        <w:rPr>
          <w:rFonts w:asciiTheme="minorHAnsi" w:hAnsiTheme="minorHAnsi" w:cstheme="minorHAnsi"/>
          <w:lang w:val="en-CA"/>
        </w:rPr>
      </w:pPr>
    </w:p>
    <w:p w:rsidR="006859DE" w:rsidRPr="00EF6A19" w:rsidRDefault="00295416" w:rsidP="00BF6295">
      <w:pPr>
        <w:pStyle w:val="BodyA"/>
        <w:spacing w:line="480" w:lineRule="auto"/>
        <w:rPr>
          <w:rFonts w:asciiTheme="minorHAnsi" w:hAnsiTheme="minorHAnsi" w:cstheme="minorHAnsi"/>
          <w:b/>
          <w:lang w:val="en-CA"/>
        </w:rPr>
      </w:pPr>
      <w:r w:rsidRPr="00EF6A19">
        <w:rPr>
          <w:rFonts w:asciiTheme="minorHAnsi" w:hAnsiTheme="minorHAnsi" w:cstheme="minorHAnsi"/>
          <w:b/>
          <w:lang w:val="en-CA"/>
        </w:rPr>
        <w:lastRenderedPageBreak/>
        <w:t>“</w:t>
      </w:r>
      <w:r w:rsidR="000A6AF9" w:rsidRPr="00EF6A19">
        <w:rPr>
          <w:rFonts w:asciiTheme="minorHAnsi" w:hAnsiTheme="minorHAnsi" w:cstheme="minorHAnsi"/>
          <w:b/>
          <w:lang w:val="en-CA"/>
        </w:rPr>
        <w:t>…a</w:t>
      </w:r>
      <w:r w:rsidRPr="00EF6A19">
        <w:rPr>
          <w:rFonts w:asciiTheme="minorHAnsi" w:hAnsiTheme="minorHAnsi" w:cstheme="minorHAnsi"/>
          <w:b/>
          <w:lang w:val="en-CA"/>
        </w:rPr>
        <w:t>dults are problem-cent</w:t>
      </w:r>
      <w:r w:rsidR="00CD6D7B" w:rsidRPr="00EF6A19">
        <w:rPr>
          <w:rFonts w:asciiTheme="minorHAnsi" w:hAnsiTheme="minorHAnsi" w:cstheme="minorHAnsi"/>
          <w:b/>
          <w:lang w:val="en-CA"/>
        </w:rPr>
        <w:t>e</w:t>
      </w:r>
      <w:r w:rsidRPr="00EF6A19">
        <w:rPr>
          <w:rFonts w:asciiTheme="minorHAnsi" w:hAnsiTheme="minorHAnsi" w:cstheme="minorHAnsi"/>
          <w:b/>
          <w:lang w:val="en-CA"/>
        </w:rPr>
        <w:t>red, not subject</w:t>
      </w:r>
      <w:r w:rsidR="00CD6D7B" w:rsidRPr="00EF6A19">
        <w:rPr>
          <w:rFonts w:asciiTheme="minorHAnsi" w:hAnsiTheme="minorHAnsi" w:cstheme="minorHAnsi"/>
          <w:b/>
          <w:lang w:val="en-CA"/>
        </w:rPr>
        <w:t>-</w:t>
      </w:r>
      <w:r w:rsidRPr="00EF6A19">
        <w:rPr>
          <w:rFonts w:asciiTheme="minorHAnsi" w:hAnsiTheme="minorHAnsi" w:cstheme="minorHAnsi"/>
          <w:b/>
          <w:noProof/>
          <w:lang w:val="en-CA"/>
        </w:rPr>
        <w:t>centred</w:t>
      </w:r>
      <w:r w:rsidRPr="00EF6A19">
        <w:rPr>
          <w:rFonts w:asciiTheme="minorHAnsi" w:hAnsiTheme="minorHAnsi" w:cstheme="minorHAnsi"/>
          <w:b/>
          <w:lang w:val="en-CA"/>
        </w:rPr>
        <w:t>, and desire immediate, not postponed application of the knowledge learned.”</w:t>
      </w:r>
      <w:r w:rsidR="000A6AF9" w:rsidRPr="00EF6A19">
        <w:rPr>
          <w:rFonts w:asciiTheme="minorHAnsi" w:hAnsiTheme="minorHAnsi" w:cstheme="minorHAnsi"/>
          <w:b/>
          <w:lang w:val="en-CA"/>
        </w:rPr>
        <w:t xml:space="preserve"> (Merriam and Bierema, 2014, p. 53)</w:t>
      </w:r>
    </w:p>
    <w:p w:rsidR="006859DE" w:rsidRPr="00EF6A19" w:rsidRDefault="006859DE" w:rsidP="00BF6295">
      <w:pPr>
        <w:pStyle w:val="BodyA"/>
        <w:spacing w:line="480" w:lineRule="auto"/>
        <w:rPr>
          <w:rFonts w:asciiTheme="minorHAnsi" w:hAnsiTheme="minorHAnsi" w:cstheme="minorHAnsi"/>
          <w:lang w:val="en-CA"/>
        </w:rPr>
      </w:pPr>
    </w:p>
    <w:p w:rsidR="006859DE" w:rsidRPr="00EF6A19" w:rsidRDefault="000A6AF9" w:rsidP="00BF6295">
      <w:pPr>
        <w:pStyle w:val="BodyA"/>
        <w:spacing w:line="480" w:lineRule="auto"/>
        <w:rPr>
          <w:rFonts w:asciiTheme="minorHAnsi" w:hAnsiTheme="minorHAnsi" w:cstheme="minorHAnsi"/>
          <w:b/>
          <w:lang w:val="en-CA"/>
        </w:rPr>
      </w:pPr>
      <w:r w:rsidRPr="00EF6A19">
        <w:rPr>
          <w:rFonts w:asciiTheme="minorHAnsi" w:hAnsiTheme="minorHAnsi" w:cstheme="minorHAnsi"/>
          <w:b/>
          <w:lang w:val="en-CA"/>
        </w:rPr>
        <w:t>Objective</w:t>
      </w:r>
    </w:p>
    <w:p w:rsidR="007D1B6B" w:rsidRPr="00EF6A19" w:rsidRDefault="00A12C74" w:rsidP="000A6AF9">
      <w:pPr>
        <w:pStyle w:val="BodyA"/>
        <w:spacing w:line="480" w:lineRule="auto"/>
        <w:ind w:firstLine="720"/>
        <w:rPr>
          <w:rFonts w:asciiTheme="minorHAnsi" w:hAnsiTheme="minorHAnsi" w:cstheme="minorHAnsi"/>
          <w:lang w:val="en-CA"/>
        </w:rPr>
      </w:pPr>
      <w:r w:rsidRPr="00EF6A19">
        <w:rPr>
          <w:rFonts w:asciiTheme="minorHAnsi" w:hAnsiTheme="minorHAnsi" w:cstheme="minorHAnsi"/>
          <w:lang w:val="en-CA"/>
        </w:rPr>
        <w:t>This quote summarizes Malcolm</w:t>
      </w:r>
      <w:r w:rsidR="00B05580" w:rsidRPr="00EF6A19">
        <w:rPr>
          <w:rFonts w:asciiTheme="minorHAnsi" w:hAnsiTheme="minorHAnsi" w:cstheme="minorHAnsi"/>
          <w:lang w:val="en-CA"/>
        </w:rPr>
        <w:t xml:space="preserve"> Knowles’ fourth </w:t>
      </w:r>
      <w:r w:rsidR="00CD6D7B" w:rsidRPr="00EF6A19">
        <w:rPr>
          <w:rFonts w:asciiTheme="minorHAnsi" w:hAnsiTheme="minorHAnsi" w:cstheme="minorHAnsi"/>
          <w:lang w:val="en-CA"/>
        </w:rPr>
        <w:t>assumption of adult learners and</w:t>
      </w:r>
      <w:r w:rsidR="00295416" w:rsidRPr="00EF6A19">
        <w:rPr>
          <w:rFonts w:asciiTheme="minorHAnsi" w:hAnsiTheme="minorHAnsi" w:cstheme="minorHAnsi"/>
          <w:lang w:val="en-CA"/>
        </w:rPr>
        <w:t xml:space="preserve"> speaks to the</w:t>
      </w:r>
      <w:r w:rsidR="00CD6D7B" w:rsidRPr="00EF6A19">
        <w:rPr>
          <w:rFonts w:asciiTheme="minorHAnsi" w:hAnsiTheme="minorHAnsi" w:cstheme="minorHAnsi"/>
          <w:lang w:val="en-CA"/>
        </w:rPr>
        <w:t>ir</w:t>
      </w:r>
      <w:r w:rsidR="00295416" w:rsidRPr="00EF6A19">
        <w:rPr>
          <w:rFonts w:asciiTheme="minorHAnsi" w:hAnsiTheme="minorHAnsi" w:cstheme="minorHAnsi"/>
          <w:lang w:val="en-CA"/>
        </w:rPr>
        <w:t xml:space="preserve"> motivation and expectations </w:t>
      </w:r>
      <w:r w:rsidR="00CD6D7B" w:rsidRPr="00EF6A19">
        <w:rPr>
          <w:rFonts w:asciiTheme="minorHAnsi" w:hAnsiTheme="minorHAnsi" w:cstheme="minorHAnsi"/>
          <w:lang w:val="en-CA"/>
        </w:rPr>
        <w:t>of immediacy in a learning experience</w:t>
      </w:r>
      <w:r w:rsidR="00295416" w:rsidRPr="00EF6A19">
        <w:rPr>
          <w:rFonts w:asciiTheme="minorHAnsi" w:hAnsiTheme="minorHAnsi" w:cstheme="minorHAnsi"/>
          <w:lang w:val="en-CA"/>
        </w:rPr>
        <w:t>.  Adult learners will be quick to ask, “Why am I doing this?</w:t>
      </w:r>
      <w:r w:rsidR="00CD6D7B" w:rsidRPr="00EF6A19">
        <w:rPr>
          <w:rFonts w:asciiTheme="minorHAnsi" w:hAnsiTheme="minorHAnsi" w:cstheme="minorHAnsi"/>
          <w:lang w:val="en-CA"/>
        </w:rPr>
        <w:t>” and</w:t>
      </w:r>
      <w:r w:rsidR="00295416" w:rsidRPr="00EF6A19">
        <w:rPr>
          <w:rFonts w:asciiTheme="minorHAnsi" w:hAnsiTheme="minorHAnsi" w:cstheme="minorHAnsi"/>
          <w:lang w:val="en-CA"/>
        </w:rPr>
        <w:t xml:space="preserve"> </w:t>
      </w:r>
      <w:r w:rsidR="00CD6D7B" w:rsidRPr="00EF6A19">
        <w:rPr>
          <w:rFonts w:asciiTheme="minorHAnsi" w:hAnsiTheme="minorHAnsi" w:cstheme="minorHAnsi"/>
          <w:lang w:val="en-CA"/>
        </w:rPr>
        <w:t>“</w:t>
      </w:r>
      <w:r w:rsidR="00295416" w:rsidRPr="00EF6A19">
        <w:rPr>
          <w:rFonts w:asciiTheme="minorHAnsi" w:hAnsiTheme="minorHAnsi" w:cstheme="minorHAnsi"/>
          <w:lang w:val="en-CA"/>
        </w:rPr>
        <w:t>How does this help me?”</w:t>
      </w:r>
      <w:r w:rsidR="00CD6D7B" w:rsidRPr="00EF6A19">
        <w:rPr>
          <w:rFonts w:asciiTheme="minorHAnsi" w:hAnsiTheme="minorHAnsi" w:cstheme="minorHAnsi"/>
          <w:lang w:val="en-CA"/>
        </w:rPr>
        <w:t xml:space="preserve"> </w:t>
      </w:r>
      <w:r w:rsidR="00295416" w:rsidRPr="00EF6A19">
        <w:rPr>
          <w:rFonts w:asciiTheme="minorHAnsi" w:hAnsiTheme="minorHAnsi" w:cstheme="minorHAnsi"/>
          <w:lang w:val="en-CA"/>
        </w:rPr>
        <w:t xml:space="preserve">Time is a precious resource in adult lives and every choice </w:t>
      </w:r>
      <w:r w:rsidR="007D1B6B" w:rsidRPr="00EF6A19">
        <w:rPr>
          <w:rFonts w:asciiTheme="minorHAnsi" w:hAnsiTheme="minorHAnsi" w:cstheme="minorHAnsi"/>
          <w:lang w:val="en-CA"/>
        </w:rPr>
        <w:t xml:space="preserve">represents an opportunity cost </w:t>
      </w:r>
      <w:r w:rsidR="00CD6D7B" w:rsidRPr="00EF6A19">
        <w:rPr>
          <w:rFonts w:asciiTheme="minorHAnsi" w:hAnsiTheme="minorHAnsi" w:cstheme="minorHAnsi"/>
          <w:lang w:val="en-CA"/>
        </w:rPr>
        <w:t>with family, friends,</w:t>
      </w:r>
      <w:r w:rsidR="00F65996">
        <w:rPr>
          <w:rFonts w:asciiTheme="minorHAnsi" w:hAnsiTheme="minorHAnsi" w:cstheme="minorHAnsi"/>
          <w:lang w:val="en-CA"/>
        </w:rPr>
        <w:t xml:space="preserve"> work, </w:t>
      </w:r>
      <w:r w:rsidR="00CD6D7B" w:rsidRPr="00EF6A19">
        <w:rPr>
          <w:rFonts w:asciiTheme="minorHAnsi" w:hAnsiTheme="minorHAnsi" w:cstheme="minorHAnsi"/>
          <w:lang w:val="en-CA"/>
        </w:rPr>
        <w:t xml:space="preserve">hobbies or other responsibilities. </w:t>
      </w:r>
      <w:r w:rsidR="001765F7" w:rsidRPr="00EF6A19">
        <w:rPr>
          <w:rFonts w:asciiTheme="minorHAnsi" w:hAnsiTheme="minorHAnsi" w:cstheme="minorHAnsi"/>
          <w:lang w:val="en-CA"/>
        </w:rPr>
        <w:t>Knowles assumes that r</w:t>
      </w:r>
      <w:r w:rsidR="00CD6D7B" w:rsidRPr="00EF6A19">
        <w:rPr>
          <w:rFonts w:asciiTheme="minorHAnsi" w:hAnsiTheme="minorHAnsi" w:cstheme="minorHAnsi"/>
          <w:lang w:val="en-CA"/>
        </w:rPr>
        <w:t>ather than deciding to embark on learning about a topic for the sake of increasing their general knowledge, adults will orient their learning around a specific need they want to meet, problem they want to solve, or opportunity to change their lives</w:t>
      </w:r>
      <w:r w:rsidR="007D1B6B" w:rsidRPr="00EF6A19">
        <w:rPr>
          <w:rFonts w:asciiTheme="minorHAnsi" w:hAnsiTheme="minorHAnsi" w:cstheme="minorHAnsi"/>
          <w:lang w:val="en-CA"/>
        </w:rPr>
        <w:t xml:space="preserve">. This quote caught my attention because although I see truth to it, I also think it </w:t>
      </w:r>
      <w:r w:rsidR="00C2016C">
        <w:rPr>
          <w:rFonts w:asciiTheme="minorHAnsi" w:hAnsiTheme="minorHAnsi" w:cstheme="minorHAnsi"/>
          <w:lang w:val="en-CA"/>
        </w:rPr>
        <w:t>approaches ‘learning</w:t>
      </w:r>
      <w:r w:rsidR="000F5185" w:rsidRPr="00EF6A19">
        <w:rPr>
          <w:rFonts w:asciiTheme="minorHAnsi" w:hAnsiTheme="minorHAnsi" w:cstheme="minorHAnsi"/>
          <w:lang w:val="en-CA"/>
        </w:rPr>
        <w:t xml:space="preserve">’ from a very narrow perspective. It </w:t>
      </w:r>
      <w:r w:rsidR="007D1B6B" w:rsidRPr="00EF6A19">
        <w:rPr>
          <w:rFonts w:asciiTheme="minorHAnsi" w:hAnsiTheme="minorHAnsi" w:cstheme="minorHAnsi"/>
          <w:lang w:val="en-CA"/>
        </w:rPr>
        <w:t>does not give credit to an adult</w:t>
      </w:r>
      <w:r w:rsidR="00D33B81" w:rsidRPr="00EF6A19">
        <w:rPr>
          <w:rFonts w:asciiTheme="minorHAnsi" w:hAnsiTheme="minorHAnsi" w:cstheme="minorHAnsi"/>
          <w:lang w:val="en-CA"/>
        </w:rPr>
        <w:t>’</w:t>
      </w:r>
      <w:r w:rsidR="007D1B6B" w:rsidRPr="00EF6A19">
        <w:rPr>
          <w:rFonts w:asciiTheme="minorHAnsi" w:hAnsiTheme="minorHAnsi" w:cstheme="minorHAnsi"/>
          <w:lang w:val="en-CA"/>
        </w:rPr>
        <w:t xml:space="preserve">s increased capacity for </w:t>
      </w:r>
      <w:r w:rsidR="00B47D35" w:rsidRPr="00EF6A19">
        <w:rPr>
          <w:rFonts w:asciiTheme="minorHAnsi" w:hAnsiTheme="minorHAnsi" w:cstheme="minorHAnsi"/>
          <w:lang w:val="en-CA"/>
        </w:rPr>
        <w:t xml:space="preserve">deferred gratification, </w:t>
      </w:r>
      <w:r w:rsidR="00B47D35" w:rsidRPr="00EF6A19">
        <w:rPr>
          <w:rFonts w:asciiTheme="minorHAnsi" w:hAnsiTheme="minorHAnsi" w:cstheme="minorHAnsi"/>
          <w:noProof/>
          <w:lang w:val="en-CA"/>
        </w:rPr>
        <w:t>which</w:t>
      </w:r>
      <w:r w:rsidR="00B47D35" w:rsidRPr="00EF6A19">
        <w:rPr>
          <w:rFonts w:asciiTheme="minorHAnsi" w:hAnsiTheme="minorHAnsi" w:cstheme="minorHAnsi"/>
          <w:lang w:val="en-CA"/>
        </w:rPr>
        <w:t xml:space="preserve"> can contribute to much deeper learning and mastery of more co</w:t>
      </w:r>
      <w:r w:rsidR="000F5185" w:rsidRPr="00EF6A19">
        <w:rPr>
          <w:rFonts w:asciiTheme="minorHAnsi" w:hAnsiTheme="minorHAnsi" w:cstheme="minorHAnsi"/>
          <w:lang w:val="en-CA"/>
        </w:rPr>
        <w:t>mplex skills over a longer time-</w:t>
      </w:r>
      <w:r w:rsidR="00B47D35" w:rsidRPr="00EF6A19">
        <w:rPr>
          <w:rFonts w:asciiTheme="minorHAnsi" w:hAnsiTheme="minorHAnsi" w:cstheme="minorHAnsi"/>
          <w:lang w:val="en-CA"/>
        </w:rPr>
        <w:t>period</w:t>
      </w:r>
      <w:r w:rsidR="00C2016C">
        <w:rPr>
          <w:rFonts w:asciiTheme="minorHAnsi" w:hAnsiTheme="minorHAnsi" w:cstheme="minorHAnsi"/>
          <w:lang w:val="en-CA"/>
        </w:rPr>
        <w:t xml:space="preserve">; for example, </w:t>
      </w:r>
      <w:r w:rsidR="001765F7" w:rsidRPr="00EF6A19">
        <w:rPr>
          <w:rFonts w:asciiTheme="minorHAnsi" w:hAnsiTheme="minorHAnsi" w:cstheme="minorHAnsi"/>
          <w:lang w:val="en-CA"/>
        </w:rPr>
        <w:t xml:space="preserve">learning a language or </w:t>
      </w:r>
      <w:r w:rsidR="00C2016C">
        <w:rPr>
          <w:rFonts w:asciiTheme="minorHAnsi" w:hAnsiTheme="minorHAnsi" w:cstheme="minorHAnsi"/>
          <w:lang w:val="en-CA"/>
        </w:rPr>
        <w:t>instrument</w:t>
      </w:r>
      <w:r w:rsidR="00B47D35" w:rsidRPr="00EF6A19">
        <w:rPr>
          <w:rFonts w:asciiTheme="minorHAnsi" w:hAnsiTheme="minorHAnsi" w:cstheme="minorHAnsi"/>
          <w:lang w:val="en-CA"/>
        </w:rPr>
        <w:t xml:space="preserve">. </w:t>
      </w:r>
      <w:r w:rsidR="000F5185" w:rsidRPr="00EF6A19">
        <w:rPr>
          <w:rFonts w:asciiTheme="minorHAnsi" w:hAnsiTheme="minorHAnsi" w:cstheme="minorHAnsi"/>
          <w:lang w:val="en-CA"/>
        </w:rPr>
        <w:t>In addition, simple curiosity is not addressed in Knowles’ assumptions.  When I built a trebuchet with 5 friends and we launched</w:t>
      </w:r>
      <w:r w:rsidR="001765F7" w:rsidRPr="00EF6A19">
        <w:rPr>
          <w:rFonts w:asciiTheme="minorHAnsi" w:hAnsiTheme="minorHAnsi" w:cstheme="minorHAnsi"/>
          <w:lang w:val="en-CA"/>
        </w:rPr>
        <w:t xml:space="preserve"> pumpkins across a friend’s</w:t>
      </w:r>
      <w:r w:rsidR="000F5185" w:rsidRPr="00EF6A19">
        <w:rPr>
          <w:rFonts w:asciiTheme="minorHAnsi" w:hAnsiTheme="minorHAnsi" w:cstheme="minorHAnsi"/>
          <w:lang w:val="en-CA"/>
        </w:rPr>
        <w:t xml:space="preserve"> field, our research was not driven by a need to defend our castle, but rather a simple curiosity we wanted to satisfy to see how well we could build a medieval weapon out of the junk lying around in our garage; a completely frivolous activity</w:t>
      </w:r>
      <w:r w:rsidR="0073046D" w:rsidRPr="00EF6A19">
        <w:rPr>
          <w:rFonts w:asciiTheme="minorHAnsi" w:hAnsiTheme="minorHAnsi" w:cstheme="minorHAnsi"/>
          <w:lang w:val="en-CA"/>
        </w:rPr>
        <w:t xml:space="preserve">, </w:t>
      </w:r>
      <w:r w:rsidR="001765F7" w:rsidRPr="00EF6A19">
        <w:rPr>
          <w:rFonts w:asciiTheme="minorHAnsi" w:hAnsiTheme="minorHAnsi" w:cstheme="minorHAnsi"/>
          <w:lang w:val="en-CA"/>
        </w:rPr>
        <w:t>which we could have completely lived without.</w:t>
      </w:r>
    </w:p>
    <w:p w:rsidR="006859DE" w:rsidRPr="00EF6A19" w:rsidRDefault="00295416" w:rsidP="00BF6295">
      <w:pPr>
        <w:pStyle w:val="BodyA"/>
        <w:spacing w:line="480" w:lineRule="auto"/>
        <w:rPr>
          <w:rFonts w:asciiTheme="minorHAnsi" w:hAnsiTheme="minorHAnsi" w:cstheme="minorHAnsi"/>
          <w:lang w:val="en-CA"/>
        </w:rPr>
      </w:pPr>
      <w:r w:rsidRPr="00EF6A19">
        <w:rPr>
          <w:rFonts w:asciiTheme="minorHAnsi" w:hAnsiTheme="minorHAnsi" w:cstheme="minorHAnsi"/>
          <w:b/>
          <w:lang w:val="en-CA"/>
        </w:rPr>
        <w:t>Reflective</w:t>
      </w:r>
    </w:p>
    <w:p w:rsidR="00CA479A" w:rsidRPr="00EF6A19" w:rsidRDefault="00375E52" w:rsidP="000F5185">
      <w:pPr>
        <w:pStyle w:val="BodyA"/>
        <w:spacing w:line="480" w:lineRule="auto"/>
        <w:ind w:firstLine="720"/>
        <w:rPr>
          <w:rFonts w:asciiTheme="minorHAnsi" w:hAnsiTheme="minorHAnsi" w:cstheme="minorHAnsi"/>
          <w:lang w:val="en-CA"/>
        </w:rPr>
      </w:pPr>
      <w:r w:rsidRPr="00EF6A19">
        <w:rPr>
          <w:rFonts w:asciiTheme="minorHAnsi" w:hAnsiTheme="minorHAnsi" w:cstheme="minorHAnsi"/>
          <w:lang w:val="en-CA"/>
        </w:rPr>
        <w:t xml:space="preserve">Caveats aside, </w:t>
      </w:r>
      <w:r w:rsidR="00295416" w:rsidRPr="00EF6A19">
        <w:rPr>
          <w:rFonts w:asciiTheme="minorHAnsi" w:hAnsiTheme="minorHAnsi" w:cstheme="minorHAnsi"/>
          <w:lang w:val="en-CA"/>
        </w:rPr>
        <w:t xml:space="preserve">I </w:t>
      </w:r>
      <w:r w:rsidRPr="00EF6A19">
        <w:rPr>
          <w:rFonts w:asciiTheme="minorHAnsi" w:hAnsiTheme="minorHAnsi" w:cstheme="minorHAnsi"/>
          <w:lang w:val="en-CA"/>
        </w:rPr>
        <w:t xml:space="preserve">do </w:t>
      </w:r>
      <w:r w:rsidR="00295416" w:rsidRPr="00EF6A19">
        <w:rPr>
          <w:rFonts w:asciiTheme="minorHAnsi" w:hAnsiTheme="minorHAnsi" w:cstheme="minorHAnsi"/>
          <w:lang w:val="en-CA"/>
        </w:rPr>
        <w:t>strongly identify with this quote, as it very specifically relat</w:t>
      </w:r>
      <w:r w:rsidRPr="00EF6A19">
        <w:rPr>
          <w:rFonts w:asciiTheme="minorHAnsi" w:hAnsiTheme="minorHAnsi" w:cstheme="minorHAnsi"/>
          <w:lang w:val="en-CA"/>
        </w:rPr>
        <w:t xml:space="preserve">es to why I signed up for the Provincial Instructor </w:t>
      </w:r>
      <w:r w:rsidR="00295416" w:rsidRPr="00EF6A19">
        <w:rPr>
          <w:rFonts w:asciiTheme="minorHAnsi" w:hAnsiTheme="minorHAnsi" w:cstheme="minorHAnsi"/>
          <w:lang w:val="en-CA"/>
        </w:rPr>
        <w:t>D</w:t>
      </w:r>
      <w:r w:rsidRPr="00EF6A19">
        <w:rPr>
          <w:rFonts w:asciiTheme="minorHAnsi" w:hAnsiTheme="minorHAnsi" w:cstheme="minorHAnsi"/>
          <w:lang w:val="en-CA"/>
        </w:rPr>
        <w:t>iploma</w:t>
      </w:r>
      <w:r w:rsidR="00295416" w:rsidRPr="00EF6A19">
        <w:rPr>
          <w:rFonts w:asciiTheme="minorHAnsi" w:hAnsiTheme="minorHAnsi" w:cstheme="minorHAnsi"/>
          <w:lang w:val="en-CA"/>
        </w:rPr>
        <w:t xml:space="preserve"> program. I started a new job as the Water Sustainability Act Training Coordinator for the Water Management Branch </w:t>
      </w:r>
      <w:r w:rsidR="0073046D" w:rsidRPr="00EF6A19">
        <w:rPr>
          <w:rFonts w:asciiTheme="minorHAnsi" w:hAnsiTheme="minorHAnsi" w:cstheme="minorHAnsi"/>
          <w:lang w:val="en-CA"/>
        </w:rPr>
        <w:t>at</w:t>
      </w:r>
      <w:r w:rsidR="00295416" w:rsidRPr="00EF6A19">
        <w:rPr>
          <w:rFonts w:asciiTheme="minorHAnsi" w:hAnsiTheme="minorHAnsi" w:cstheme="minorHAnsi"/>
          <w:lang w:val="en-CA"/>
        </w:rPr>
        <w:t xml:space="preserve"> the Government</w:t>
      </w:r>
      <w:r w:rsidR="0073046D" w:rsidRPr="00EF6A19">
        <w:rPr>
          <w:rFonts w:asciiTheme="minorHAnsi" w:hAnsiTheme="minorHAnsi" w:cstheme="minorHAnsi"/>
          <w:lang w:val="en-CA"/>
        </w:rPr>
        <w:t xml:space="preserve"> of BC</w:t>
      </w:r>
      <w:r w:rsidR="00295416" w:rsidRPr="00EF6A19">
        <w:rPr>
          <w:rFonts w:asciiTheme="minorHAnsi" w:hAnsiTheme="minorHAnsi" w:cstheme="minorHAnsi"/>
          <w:lang w:val="en-CA"/>
        </w:rPr>
        <w:t xml:space="preserve">. This job is both a new position, and a new job to me... the ‘problem’ I have been assigned is to create a training/learning program for employees to ensure they can deliver their job </w:t>
      </w:r>
      <w:r w:rsidR="00295416" w:rsidRPr="00EF6A19">
        <w:rPr>
          <w:rFonts w:asciiTheme="minorHAnsi" w:hAnsiTheme="minorHAnsi" w:cstheme="minorHAnsi"/>
          <w:lang w:val="en-CA"/>
        </w:rPr>
        <w:lastRenderedPageBreak/>
        <w:t xml:space="preserve">requirements.  I have worked in Operations for the last 12 years and have a very practical sense of the job </w:t>
      </w:r>
      <w:r w:rsidRPr="00EF6A19">
        <w:rPr>
          <w:rFonts w:asciiTheme="minorHAnsi" w:hAnsiTheme="minorHAnsi" w:cstheme="minorHAnsi"/>
          <w:lang w:val="en-CA"/>
        </w:rPr>
        <w:t>itself but</w:t>
      </w:r>
      <w:r w:rsidR="00295416" w:rsidRPr="00EF6A19">
        <w:rPr>
          <w:rFonts w:asciiTheme="minorHAnsi" w:hAnsiTheme="minorHAnsi" w:cstheme="minorHAnsi"/>
          <w:lang w:val="en-CA"/>
        </w:rPr>
        <w:t xml:space="preserve"> have little background in teaching or education. So, my drive for signing up for the PID program is to solve the problem</w:t>
      </w:r>
      <w:r w:rsidR="0073046D" w:rsidRPr="00EF6A19">
        <w:rPr>
          <w:rFonts w:asciiTheme="minorHAnsi" w:hAnsiTheme="minorHAnsi" w:cstheme="minorHAnsi"/>
          <w:lang w:val="en-CA"/>
        </w:rPr>
        <w:t xml:space="preserve"> </w:t>
      </w:r>
      <w:r w:rsidR="00295416" w:rsidRPr="00EF6A19">
        <w:rPr>
          <w:rFonts w:asciiTheme="minorHAnsi" w:hAnsiTheme="minorHAnsi" w:cstheme="minorHAnsi"/>
          <w:lang w:val="en-CA"/>
        </w:rPr>
        <w:t xml:space="preserve">of setting up a workplace training and education program for a vast scope of material for employees with a wide range of </w:t>
      </w:r>
      <w:r w:rsidR="001765F7" w:rsidRPr="00EF6A19">
        <w:rPr>
          <w:rFonts w:asciiTheme="minorHAnsi" w:hAnsiTheme="minorHAnsi" w:cstheme="minorHAnsi"/>
          <w:lang w:val="en-CA"/>
        </w:rPr>
        <w:t xml:space="preserve">work and life </w:t>
      </w:r>
      <w:r w:rsidR="00295416" w:rsidRPr="00EF6A19">
        <w:rPr>
          <w:rFonts w:asciiTheme="minorHAnsi" w:hAnsiTheme="minorHAnsi" w:cstheme="minorHAnsi"/>
          <w:lang w:val="en-CA"/>
        </w:rPr>
        <w:t xml:space="preserve">experience. I really need to learn how to deliver adult education in a workplace setting! My expectations of the PID program is to learn the best practices so I can apply them </w:t>
      </w:r>
      <w:r w:rsidR="004C23A9" w:rsidRPr="00EF6A19">
        <w:rPr>
          <w:rFonts w:asciiTheme="minorHAnsi" w:hAnsiTheme="minorHAnsi" w:cstheme="minorHAnsi"/>
          <w:lang w:val="en-CA"/>
        </w:rPr>
        <w:t>immediately</w:t>
      </w:r>
      <w:r w:rsidR="00295416" w:rsidRPr="00EF6A19">
        <w:rPr>
          <w:rFonts w:asciiTheme="minorHAnsi" w:hAnsiTheme="minorHAnsi" w:cstheme="minorHAnsi"/>
          <w:lang w:val="en-CA"/>
        </w:rPr>
        <w:t xml:space="preserve"> - I will probably even use some of my ‘real work’ to integrate into assignments. </w:t>
      </w:r>
      <w:r w:rsidRPr="00EF6A19">
        <w:rPr>
          <w:rFonts w:asciiTheme="minorHAnsi" w:hAnsiTheme="minorHAnsi" w:cstheme="minorHAnsi"/>
          <w:lang w:val="en-CA"/>
        </w:rPr>
        <w:t xml:space="preserve"> </w:t>
      </w:r>
    </w:p>
    <w:p w:rsidR="006859DE" w:rsidRPr="00EF6A19" w:rsidRDefault="006859DE" w:rsidP="00BF6295">
      <w:pPr>
        <w:pStyle w:val="BodyA"/>
        <w:spacing w:line="480" w:lineRule="auto"/>
        <w:rPr>
          <w:rFonts w:asciiTheme="minorHAnsi" w:hAnsiTheme="minorHAnsi" w:cstheme="minorHAnsi"/>
          <w:lang w:val="en-CA"/>
        </w:rPr>
      </w:pPr>
    </w:p>
    <w:p w:rsidR="006859DE" w:rsidRPr="00EF6A19" w:rsidRDefault="00295416" w:rsidP="00BF6295">
      <w:pPr>
        <w:pStyle w:val="BodyA"/>
        <w:spacing w:line="480" w:lineRule="auto"/>
        <w:rPr>
          <w:rFonts w:asciiTheme="minorHAnsi" w:hAnsiTheme="minorHAnsi" w:cstheme="minorHAnsi"/>
          <w:lang w:val="en-CA"/>
        </w:rPr>
      </w:pPr>
      <w:r w:rsidRPr="00EF6A19">
        <w:rPr>
          <w:rFonts w:asciiTheme="minorHAnsi" w:hAnsiTheme="minorHAnsi" w:cstheme="minorHAnsi"/>
          <w:b/>
          <w:lang w:val="en-CA"/>
        </w:rPr>
        <w:t>Interpretive</w:t>
      </w:r>
      <w:r w:rsidRPr="00EF6A19">
        <w:rPr>
          <w:rFonts w:asciiTheme="minorHAnsi" w:hAnsiTheme="minorHAnsi" w:cstheme="minorHAnsi"/>
          <w:lang w:val="en-CA"/>
        </w:rPr>
        <w:t xml:space="preserve">: </w:t>
      </w:r>
    </w:p>
    <w:p w:rsidR="00EF6A19" w:rsidRPr="00EF6A19" w:rsidRDefault="00B71036" w:rsidP="00B71036">
      <w:pPr>
        <w:pStyle w:val="BodyA"/>
        <w:spacing w:line="480" w:lineRule="auto"/>
        <w:ind w:firstLine="720"/>
        <w:rPr>
          <w:rFonts w:asciiTheme="minorHAnsi" w:hAnsiTheme="minorHAnsi" w:cstheme="minorHAnsi"/>
          <w:lang w:val="en-CA"/>
        </w:rPr>
      </w:pPr>
      <w:r w:rsidRPr="00EF6A19">
        <w:rPr>
          <w:rFonts w:asciiTheme="minorHAnsi" w:hAnsiTheme="minorHAnsi" w:cstheme="minorHAnsi"/>
          <w:lang w:val="en-CA"/>
        </w:rPr>
        <w:t>In terms of problem solving, the quote has meaning for me when I think about my colleagues who are looking for workplace training. The material must be obviously relevant to solving immediate issues and be immediately applicable, so they can apply their learning and make meaning of it immediately. This applied meaning would ideally improve their ability to do an aspect of the job. Adults engage in learning to improve some aspect of their lives... so if there is no obvious ‘take away’, the learning opportunity did not meet the need</w:t>
      </w:r>
      <w:r w:rsidR="00EF6A19" w:rsidRPr="00EF6A19">
        <w:rPr>
          <w:rFonts w:asciiTheme="minorHAnsi" w:hAnsiTheme="minorHAnsi" w:cstheme="minorHAnsi"/>
          <w:lang w:val="en-CA"/>
        </w:rPr>
        <w:t>.</w:t>
      </w:r>
    </w:p>
    <w:p w:rsidR="00295416" w:rsidRPr="00EF6A19" w:rsidRDefault="00B34117" w:rsidP="00B71036">
      <w:pPr>
        <w:pStyle w:val="BodyA"/>
        <w:spacing w:line="480" w:lineRule="auto"/>
        <w:ind w:firstLine="720"/>
        <w:rPr>
          <w:rFonts w:asciiTheme="minorHAnsi" w:hAnsiTheme="minorHAnsi" w:cstheme="minorHAnsi"/>
          <w:lang w:val="en-CA"/>
        </w:rPr>
      </w:pPr>
      <w:r w:rsidRPr="00EF6A19">
        <w:rPr>
          <w:rFonts w:asciiTheme="minorHAnsi" w:hAnsiTheme="minorHAnsi" w:cstheme="minorHAnsi"/>
          <w:lang w:val="en-CA"/>
        </w:rPr>
        <w:t xml:space="preserve">I </w:t>
      </w:r>
      <w:r w:rsidR="00B71036" w:rsidRPr="00EF6A19">
        <w:rPr>
          <w:rFonts w:asciiTheme="minorHAnsi" w:hAnsiTheme="minorHAnsi" w:cstheme="minorHAnsi"/>
          <w:lang w:val="en-CA"/>
        </w:rPr>
        <w:t xml:space="preserve">also </w:t>
      </w:r>
      <w:r w:rsidRPr="00EF6A19">
        <w:rPr>
          <w:rFonts w:asciiTheme="minorHAnsi" w:hAnsiTheme="minorHAnsi" w:cstheme="minorHAnsi"/>
          <w:lang w:val="en-CA"/>
        </w:rPr>
        <w:t>spent quite a bit of time thinking about why the ‘problem solving’ assumption as motivation for education didn’t sit well with me. I think that the ‘problem solving’ orientation has a very specific and narrow focus and fits best with Ab</w:t>
      </w:r>
      <w:r w:rsidR="00A85CB8" w:rsidRPr="00EF6A19">
        <w:rPr>
          <w:rFonts w:asciiTheme="minorHAnsi" w:hAnsiTheme="minorHAnsi" w:cstheme="minorHAnsi"/>
          <w:lang w:val="en-CA"/>
        </w:rPr>
        <w:t>raham Maslow’s lower order needs</w:t>
      </w:r>
      <w:r w:rsidR="00136AC3" w:rsidRPr="00EF6A19">
        <w:rPr>
          <w:rFonts w:asciiTheme="minorHAnsi" w:hAnsiTheme="minorHAnsi" w:cstheme="minorHAnsi"/>
          <w:lang w:val="en-CA"/>
        </w:rPr>
        <w:t xml:space="preserve">; </w:t>
      </w:r>
      <w:r w:rsidR="00A85CB8" w:rsidRPr="00EF6A19">
        <w:rPr>
          <w:rFonts w:asciiTheme="minorHAnsi" w:hAnsiTheme="minorHAnsi" w:cstheme="minorHAnsi"/>
          <w:lang w:val="en-CA"/>
        </w:rPr>
        <w:t>p</w:t>
      </w:r>
      <w:r w:rsidR="00136AC3" w:rsidRPr="00EF6A19">
        <w:rPr>
          <w:rFonts w:asciiTheme="minorHAnsi" w:hAnsiTheme="minorHAnsi" w:cstheme="minorHAnsi"/>
          <w:lang w:val="en-CA"/>
        </w:rPr>
        <w:t>hysiological, safety and social (Maslow, 1970)</w:t>
      </w:r>
      <w:r w:rsidRPr="00EF6A19">
        <w:rPr>
          <w:rFonts w:asciiTheme="minorHAnsi" w:hAnsiTheme="minorHAnsi" w:cstheme="minorHAnsi"/>
          <w:lang w:val="en-CA"/>
        </w:rPr>
        <w:t>. If we look at Maslow’s higher order needs</w:t>
      </w:r>
      <w:r w:rsidR="00136AC3" w:rsidRPr="00EF6A19">
        <w:rPr>
          <w:rFonts w:asciiTheme="minorHAnsi" w:hAnsiTheme="minorHAnsi" w:cstheme="minorHAnsi"/>
          <w:lang w:val="en-CA"/>
        </w:rPr>
        <w:t xml:space="preserve">; </w:t>
      </w:r>
      <w:r w:rsidR="00A85CB8" w:rsidRPr="00EF6A19">
        <w:rPr>
          <w:rFonts w:asciiTheme="minorHAnsi" w:hAnsiTheme="minorHAnsi" w:cstheme="minorHAnsi"/>
          <w:lang w:val="en-CA"/>
        </w:rPr>
        <w:t>esteem and self-actualization</w:t>
      </w:r>
      <w:r w:rsidR="00295416" w:rsidRPr="00EF6A19">
        <w:rPr>
          <w:rFonts w:asciiTheme="minorHAnsi" w:hAnsiTheme="minorHAnsi" w:cstheme="minorHAnsi"/>
          <w:lang w:val="en-CA"/>
        </w:rPr>
        <w:t xml:space="preserve">, I think </w:t>
      </w:r>
      <w:r w:rsidR="00A85CB8" w:rsidRPr="00EF6A19">
        <w:rPr>
          <w:rFonts w:asciiTheme="minorHAnsi" w:hAnsiTheme="minorHAnsi" w:cstheme="minorHAnsi"/>
          <w:lang w:val="en-CA"/>
        </w:rPr>
        <w:t>curiosity</w:t>
      </w:r>
      <w:r w:rsidR="00295416" w:rsidRPr="00EF6A19">
        <w:rPr>
          <w:rFonts w:asciiTheme="minorHAnsi" w:hAnsiTheme="minorHAnsi" w:cstheme="minorHAnsi"/>
          <w:lang w:val="en-CA"/>
        </w:rPr>
        <w:t xml:space="preserve"> is the better approach.</w:t>
      </w:r>
      <w:r w:rsidR="00136AC3" w:rsidRPr="00EF6A19">
        <w:rPr>
          <w:rFonts w:asciiTheme="minorHAnsi" w:hAnsiTheme="minorHAnsi" w:cstheme="minorHAnsi"/>
          <w:lang w:val="en-CA"/>
        </w:rPr>
        <w:t xml:space="preserve">  To me, curiosity has an open-endedness that goes beyond the basic requirements of solving a problem and is an essential ingredient for knowledge seeking and learning. </w:t>
      </w:r>
    </w:p>
    <w:p w:rsidR="00136AC3" w:rsidRPr="00EF6A19" w:rsidRDefault="00295416" w:rsidP="00136AC3">
      <w:pPr>
        <w:pStyle w:val="BodyA"/>
        <w:spacing w:line="480" w:lineRule="auto"/>
        <w:ind w:left="720"/>
        <w:rPr>
          <w:rFonts w:asciiTheme="minorHAnsi" w:hAnsiTheme="minorHAnsi" w:cstheme="minorHAnsi"/>
          <w:lang w:val="en-CA"/>
        </w:rPr>
      </w:pPr>
      <w:r w:rsidRPr="00EF6A19">
        <w:rPr>
          <w:rFonts w:asciiTheme="minorHAnsi" w:hAnsiTheme="minorHAnsi" w:cstheme="minorHAnsi"/>
          <w:lang w:val="en-CA"/>
        </w:rPr>
        <w:t>“</w:t>
      </w:r>
      <w:r w:rsidR="00136AC3" w:rsidRPr="00EF6A19">
        <w:rPr>
          <w:rFonts w:asciiTheme="minorHAnsi" w:hAnsiTheme="minorHAnsi" w:cstheme="minorHAnsi"/>
          <w:lang w:val="en-CA"/>
        </w:rPr>
        <w:t>Curious</w:t>
      </w:r>
      <w:r w:rsidRPr="00EF6A19">
        <w:rPr>
          <w:rFonts w:asciiTheme="minorHAnsi" w:hAnsiTheme="minorHAnsi" w:cstheme="minorHAnsi"/>
          <w:lang w:val="en-CA"/>
        </w:rPr>
        <w:t xml:space="preserve"> learners go deep, and they go wide. They are the people best </w:t>
      </w:r>
    </w:p>
    <w:p w:rsidR="00136AC3" w:rsidRPr="00EF6A19" w:rsidRDefault="00295416" w:rsidP="00136AC3">
      <w:pPr>
        <w:pStyle w:val="BodyA"/>
        <w:spacing w:line="480" w:lineRule="auto"/>
        <w:ind w:left="720"/>
        <w:rPr>
          <w:rFonts w:asciiTheme="minorHAnsi" w:hAnsiTheme="minorHAnsi" w:cstheme="minorHAnsi"/>
          <w:lang w:val="en-CA"/>
        </w:rPr>
      </w:pPr>
      <w:r w:rsidRPr="00EF6A19">
        <w:rPr>
          <w:rFonts w:asciiTheme="minorHAnsi" w:hAnsiTheme="minorHAnsi" w:cstheme="minorHAnsi"/>
          <w:lang w:val="en-CA"/>
        </w:rPr>
        <w:t xml:space="preserve">equipped for the mind of </w:t>
      </w:r>
      <w:r w:rsidR="00136AC3" w:rsidRPr="00EF6A19">
        <w:rPr>
          <w:rFonts w:asciiTheme="minorHAnsi" w:hAnsiTheme="minorHAnsi" w:cstheme="minorHAnsi"/>
          <w:lang w:val="en-CA"/>
        </w:rPr>
        <w:t>knowledge</w:t>
      </w:r>
      <w:r w:rsidRPr="00EF6A19">
        <w:rPr>
          <w:rFonts w:asciiTheme="minorHAnsi" w:hAnsiTheme="minorHAnsi" w:cstheme="minorHAnsi"/>
          <w:lang w:val="en-CA"/>
        </w:rPr>
        <w:t xml:space="preserve">-rich, cognitively challenging work </w:t>
      </w:r>
    </w:p>
    <w:p w:rsidR="00136AC3" w:rsidRPr="00EF6A19" w:rsidRDefault="00295416" w:rsidP="00136AC3">
      <w:pPr>
        <w:pStyle w:val="BodyA"/>
        <w:spacing w:line="480" w:lineRule="auto"/>
        <w:ind w:left="720"/>
        <w:rPr>
          <w:rFonts w:asciiTheme="minorHAnsi" w:hAnsiTheme="minorHAnsi" w:cstheme="minorHAnsi"/>
          <w:lang w:val="en-CA"/>
        </w:rPr>
      </w:pPr>
      <w:r w:rsidRPr="00EF6A19">
        <w:rPr>
          <w:rFonts w:asciiTheme="minorHAnsi" w:hAnsiTheme="minorHAnsi" w:cstheme="minorHAnsi"/>
          <w:lang w:val="en-CA"/>
        </w:rPr>
        <w:t xml:space="preserve">required in industries like finance or </w:t>
      </w:r>
      <w:r w:rsidR="00136AC3" w:rsidRPr="00EF6A19">
        <w:rPr>
          <w:rFonts w:asciiTheme="minorHAnsi" w:hAnsiTheme="minorHAnsi" w:cstheme="minorHAnsi"/>
          <w:lang w:val="en-CA"/>
        </w:rPr>
        <w:t>software</w:t>
      </w:r>
      <w:r w:rsidRPr="00EF6A19">
        <w:rPr>
          <w:rFonts w:asciiTheme="minorHAnsi" w:hAnsiTheme="minorHAnsi" w:cstheme="minorHAnsi"/>
          <w:lang w:val="en-CA"/>
        </w:rPr>
        <w:t xml:space="preserve"> engineering. They are also </w:t>
      </w:r>
    </w:p>
    <w:p w:rsidR="00136AC3" w:rsidRPr="00EF6A19" w:rsidRDefault="00295416" w:rsidP="00136AC3">
      <w:pPr>
        <w:pStyle w:val="BodyA"/>
        <w:spacing w:line="480" w:lineRule="auto"/>
        <w:ind w:left="720"/>
        <w:rPr>
          <w:rFonts w:asciiTheme="minorHAnsi" w:hAnsiTheme="minorHAnsi" w:cstheme="minorHAnsi"/>
          <w:lang w:val="en-CA"/>
        </w:rPr>
      </w:pPr>
      <w:r w:rsidRPr="00EF6A19">
        <w:rPr>
          <w:rFonts w:asciiTheme="minorHAnsi" w:hAnsiTheme="minorHAnsi" w:cstheme="minorHAnsi"/>
          <w:lang w:val="en-CA"/>
        </w:rPr>
        <w:t xml:space="preserve">the ones </w:t>
      </w:r>
      <w:r w:rsidR="00136AC3" w:rsidRPr="00EF6A19">
        <w:rPr>
          <w:rFonts w:asciiTheme="minorHAnsi" w:hAnsiTheme="minorHAnsi" w:cstheme="minorHAnsi"/>
          <w:lang w:val="en-CA"/>
        </w:rPr>
        <w:t>most</w:t>
      </w:r>
      <w:r w:rsidRPr="00EF6A19">
        <w:rPr>
          <w:rFonts w:asciiTheme="minorHAnsi" w:hAnsiTheme="minorHAnsi" w:cstheme="minorHAnsi"/>
          <w:lang w:val="en-CA"/>
        </w:rPr>
        <w:t xml:space="preserve"> likely to make creative connections between different </w:t>
      </w:r>
    </w:p>
    <w:p w:rsidR="00136AC3" w:rsidRPr="00EF6A19" w:rsidRDefault="00295416" w:rsidP="00136AC3">
      <w:pPr>
        <w:pStyle w:val="BodyA"/>
        <w:spacing w:line="480" w:lineRule="auto"/>
        <w:ind w:left="720"/>
        <w:rPr>
          <w:rFonts w:asciiTheme="minorHAnsi" w:hAnsiTheme="minorHAnsi" w:cstheme="minorHAnsi"/>
          <w:lang w:val="en-CA"/>
        </w:rPr>
      </w:pPr>
      <w:r w:rsidRPr="00EF6A19">
        <w:rPr>
          <w:rFonts w:asciiTheme="minorHAnsi" w:hAnsiTheme="minorHAnsi" w:cstheme="minorHAnsi"/>
          <w:lang w:val="en-CA"/>
        </w:rPr>
        <w:lastRenderedPageBreak/>
        <w:t>fields of, of the kind that leads to new ideas, and the ones best suited to</w:t>
      </w:r>
    </w:p>
    <w:p w:rsidR="00295416" w:rsidRPr="00EF6A19" w:rsidRDefault="00295416" w:rsidP="00136AC3">
      <w:pPr>
        <w:pStyle w:val="BodyA"/>
        <w:spacing w:line="480" w:lineRule="auto"/>
        <w:ind w:left="720"/>
        <w:rPr>
          <w:rFonts w:asciiTheme="minorHAnsi" w:hAnsiTheme="minorHAnsi" w:cstheme="minorHAnsi"/>
          <w:lang w:val="en-CA"/>
        </w:rPr>
      </w:pPr>
      <w:r w:rsidRPr="00EF6A19">
        <w:rPr>
          <w:rFonts w:asciiTheme="minorHAnsi" w:hAnsiTheme="minorHAnsi" w:cstheme="minorHAnsi"/>
          <w:lang w:val="en-CA"/>
        </w:rPr>
        <w:t xml:space="preserve"> working in multi-</w:t>
      </w:r>
      <w:r w:rsidR="00136AC3" w:rsidRPr="00EF6A19">
        <w:rPr>
          <w:rFonts w:asciiTheme="minorHAnsi" w:hAnsiTheme="minorHAnsi" w:cstheme="minorHAnsi"/>
          <w:lang w:val="en-CA"/>
        </w:rPr>
        <w:t>disciplinary teams.”  (Leslie, 2014, p. 11)</w:t>
      </w:r>
    </w:p>
    <w:p w:rsidR="00B71036" w:rsidRPr="00EF6A19" w:rsidRDefault="00B34117" w:rsidP="00BF6295">
      <w:pPr>
        <w:pStyle w:val="BodyA"/>
        <w:spacing w:line="480" w:lineRule="auto"/>
        <w:rPr>
          <w:rFonts w:asciiTheme="minorHAnsi" w:hAnsiTheme="minorHAnsi" w:cstheme="minorHAnsi"/>
          <w:lang w:val="en-CA"/>
        </w:rPr>
      </w:pPr>
      <w:r w:rsidRPr="00EF6A19">
        <w:rPr>
          <w:rFonts w:asciiTheme="minorHAnsi" w:hAnsiTheme="minorHAnsi" w:cstheme="minorHAnsi"/>
          <w:lang w:val="en-CA"/>
        </w:rPr>
        <w:t>Problems are more immediate and fit with distinct</w:t>
      </w:r>
      <w:r w:rsidR="00B71036" w:rsidRPr="00EF6A19">
        <w:rPr>
          <w:rFonts w:asciiTheme="minorHAnsi" w:hAnsiTheme="minorHAnsi" w:cstheme="minorHAnsi"/>
          <w:lang w:val="en-CA"/>
        </w:rPr>
        <w:t>,</w:t>
      </w:r>
      <w:r w:rsidRPr="00EF6A19">
        <w:rPr>
          <w:rFonts w:asciiTheme="minorHAnsi" w:hAnsiTheme="minorHAnsi" w:cstheme="minorHAnsi"/>
          <w:lang w:val="en-CA"/>
        </w:rPr>
        <w:t xml:space="preserve"> solvable projects, whereas something as broad as self-actualization cannot be achieved on a 30</w:t>
      </w:r>
      <w:r w:rsidR="00B71036" w:rsidRPr="00EF6A19">
        <w:rPr>
          <w:rFonts w:asciiTheme="minorHAnsi" w:hAnsiTheme="minorHAnsi" w:cstheme="minorHAnsi"/>
          <w:lang w:val="en-CA"/>
        </w:rPr>
        <w:t>-</w:t>
      </w:r>
      <w:r w:rsidRPr="00EF6A19">
        <w:rPr>
          <w:rFonts w:asciiTheme="minorHAnsi" w:hAnsiTheme="minorHAnsi" w:cstheme="minorHAnsi"/>
          <w:lang w:val="en-CA"/>
        </w:rPr>
        <w:t>day timeline or follow a 12</w:t>
      </w:r>
      <w:r w:rsidR="00B71036" w:rsidRPr="00EF6A19">
        <w:rPr>
          <w:rFonts w:asciiTheme="minorHAnsi" w:hAnsiTheme="minorHAnsi" w:cstheme="minorHAnsi"/>
          <w:lang w:val="en-CA"/>
        </w:rPr>
        <w:t>-</w:t>
      </w:r>
      <w:r w:rsidRPr="00EF6A19">
        <w:rPr>
          <w:rFonts w:asciiTheme="minorHAnsi" w:hAnsiTheme="minorHAnsi" w:cstheme="minorHAnsi"/>
          <w:lang w:val="en-CA"/>
        </w:rPr>
        <w:t xml:space="preserve">step program. </w:t>
      </w:r>
      <w:r w:rsidR="00295416" w:rsidRPr="00EF6A19">
        <w:rPr>
          <w:rFonts w:asciiTheme="minorHAnsi" w:hAnsiTheme="minorHAnsi" w:cstheme="minorHAnsi"/>
          <w:lang w:val="en-CA"/>
        </w:rPr>
        <w:t xml:space="preserve"> </w:t>
      </w:r>
      <w:r w:rsidR="00EF6A19" w:rsidRPr="00EF6A19">
        <w:rPr>
          <w:rFonts w:asciiTheme="minorHAnsi" w:hAnsiTheme="minorHAnsi" w:cstheme="minorHAnsi"/>
          <w:lang w:val="en-CA"/>
        </w:rPr>
        <w:t>I believe that adults do engage in learning for reasons that are beyond immediate p</w:t>
      </w:r>
      <w:r w:rsidR="00C2016C">
        <w:rPr>
          <w:rFonts w:asciiTheme="minorHAnsi" w:hAnsiTheme="minorHAnsi" w:cstheme="minorHAnsi"/>
          <w:lang w:val="en-CA"/>
        </w:rPr>
        <w:t xml:space="preserve">roblem solving, and </w:t>
      </w:r>
      <w:r w:rsidR="00EF6A19" w:rsidRPr="00EF6A19">
        <w:rPr>
          <w:rFonts w:asciiTheme="minorHAnsi" w:hAnsiTheme="minorHAnsi" w:cstheme="minorHAnsi"/>
          <w:lang w:val="en-CA"/>
        </w:rPr>
        <w:t>adult learning m</w:t>
      </w:r>
      <w:r w:rsidR="00C2016C">
        <w:rPr>
          <w:rFonts w:asciiTheme="minorHAnsi" w:hAnsiTheme="minorHAnsi" w:cstheme="minorHAnsi"/>
          <w:lang w:val="en-CA"/>
        </w:rPr>
        <w:t>ust create space for curiosity to allow a path for r</w:t>
      </w:r>
      <w:r w:rsidR="00C2016C" w:rsidRPr="00EF6A19">
        <w:rPr>
          <w:rFonts w:asciiTheme="minorHAnsi" w:hAnsiTheme="minorHAnsi" w:cstheme="minorHAnsi"/>
          <w:lang w:val="en-CA"/>
        </w:rPr>
        <w:t>eaching ‘self actualization’</w:t>
      </w:r>
    </w:p>
    <w:p w:rsidR="005D6383" w:rsidRPr="00EF6A19" w:rsidRDefault="00B71036" w:rsidP="00BF6295">
      <w:pPr>
        <w:pStyle w:val="BodyA"/>
        <w:spacing w:line="480" w:lineRule="auto"/>
        <w:rPr>
          <w:rFonts w:asciiTheme="minorHAnsi" w:hAnsiTheme="minorHAnsi" w:cstheme="minorHAnsi"/>
          <w:lang w:val="en-CA"/>
        </w:rPr>
      </w:pPr>
      <w:r w:rsidRPr="00EF6A19">
        <w:rPr>
          <w:rFonts w:asciiTheme="minorHAnsi" w:hAnsiTheme="minorHAnsi" w:cstheme="minorHAnsi"/>
          <w:lang w:val="en-CA"/>
        </w:rPr>
        <w:tab/>
      </w:r>
      <w:r w:rsidR="00295416" w:rsidRPr="00EF6A19">
        <w:rPr>
          <w:rFonts w:asciiTheme="minorHAnsi" w:hAnsiTheme="minorHAnsi" w:cstheme="minorHAnsi"/>
          <w:lang w:val="en-CA"/>
        </w:rPr>
        <w:t xml:space="preserve"> </w:t>
      </w:r>
    </w:p>
    <w:p w:rsidR="006859DE" w:rsidRPr="00EF6A19" w:rsidRDefault="00295416" w:rsidP="00BF6295">
      <w:pPr>
        <w:pStyle w:val="BodyA"/>
        <w:spacing w:line="480" w:lineRule="auto"/>
        <w:rPr>
          <w:rFonts w:asciiTheme="minorHAnsi" w:hAnsiTheme="minorHAnsi" w:cstheme="minorHAnsi"/>
          <w:b/>
          <w:lang w:val="en-CA"/>
        </w:rPr>
      </w:pPr>
      <w:r w:rsidRPr="00EF6A19">
        <w:rPr>
          <w:rFonts w:asciiTheme="minorHAnsi" w:hAnsiTheme="minorHAnsi" w:cstheme="minorHAnsi"/>
          <w:b/>
          <w:lang w:val="en-CA"/>
        </w:rPr>
        <w:t>Decisional</w:t>
      </w:r>
    </w:p>
    <w:p w:rsidR="00EF6A19" w:rsidRDefault="00295416" w:rsidP="00EF6A19">
      <w:pPr>
        <w:pStyle w:val="BodyA"/>
        <w:spacing w:line="480" w:lineRule="auto"/>
        <w:ind w:firstLine="720"/>
        <w:rPr>
          <w:rFonts w:asciiTheme="minorHAnsi" w:hAnsiTheme="minorHAnsi" w:cstheme="minorHAnsi"/>
          <w:lang w:val="en-CA"/>
        </w:rPr>
      </w:pPr>
      <w:r w:rsidRPr="00EF6A19">
        <w:rPr>
          <w:rFonts w:asciiTheme="minorHAnsi" w:hAnsiTheme="minorHAnsi" w:cstheme="minorHAnsi"/>
          <w:lang w:val="en-CA"/>
        </w:rPr>
        <w:t xml:space="preserve">Understanding that adults have a much more purpose driven relationship to education reminds me that any workplace learning will have to be applied and immediate.  Learning objectives will need to be very clear, so participants know at the beginning </w:t>
      </w:r>
      <w:r w:rsidR="00EF6A19" w:rsidRPr="00EF6A19">
        <w:rPr>
          <w:rFonts w:asciiTheme="minorHAnsi" w:hAnsiTheme="minorHAnsi" w:cstheme="minorHAnsi"/>
          <w:lang w:val="en-CA"/>
        </w:rPr>
        <w:t>whether</w:t>
      </w:r>
      <w:r w:rsidRPr="00EF6A19">
        <w:rPr>
          <w:rFonts w:asciiTheme="minorHAnsi" w:hAnsiTheme="minorHAnsi" w:cstheme="minorHAnsi"/>
          <w:lang w:val="en-CA"/>
        </w:rPr>
        <w:t xml:space="preserve"> the learning opportunity will have value for them. If the material covers something they already know how to do well, they would not likely be very happy coming away from a course where no new skills were learned or developed. In addition, the opportunity to use real examples, test the learning, use case studies or apply the skill during the learning opportunity will be very important. </w:t>
      </w:r>
      <w:r w:rsidR="00EF6A19">
        <w:rPr>
          <w:rFonts w:asciiTheme="minorHAnsi" w:hAnsiTheme="minorHAnsi" w:cstheme="minorHAnsi"/>
          <w:lang w:val="en-CA"/>
        </w:rPr>
        <w:t xml:space="preserve">It must be very clear that the learning is made for ‘real life’. </w:t>
      </w:r>
      <w:r w:rsidRPr="00EF6A19">
        <w:rPr>
          <w:rFonts w:asciiTheme="minorHAnsi" w:hAnsiTheme="minorHAnsi" w:cstheme="minorHAnsi"/>
          <w:lang w:val="en-CA"/>
        </w:rPr>
        <w:t>Also, the application of skills during the learning event may even bring useful critique or improvements to the course material - since adults come with experience, they will not interact with the material in a static way. If they see something that is incorrect, or could be improved upon, or does not match with their experience of the world, it is likely you will hear about it. Creating opportunities for this deep feedback will make the material grow and respond to workplace needs as new issues and topics arise.</w:t>
      </w:r>
      <w:r w:rsidR="00EF6A19">
        <w:rPr>
          <w:rFonts w:asciiTheme="minorHAnsi" w:hAnsiTheme="minorHAnsi" w:cstheme="minorHAnsi"/>
          <w:lang w:val="en-CA"/>
        </w:rPr>
        <w:t xml:space="preserve"> I think this </w:t>
      </w:r>
      <w:r w:rsidR="00C2016C">
        <w:rPr>
          <w:rFonts w:asciiTheme="minorHAnsi" w:hAnsiTheme="minorHAnsi" w:cstheme="minorHAnsi"/>
          <w:lang w:val="en-CA"/>
        </w:rPr>
        <w:t>aspect</w:t>
      </w:r>
      <w:r w:rsidR="00EF6A19">
        <w:rPr>
          <w:rFonts w:asciiTheme="minorHAnsi" w:hAnsiTheme="minorHAnsi" w:cstheme="minorHAnsi"/>
          <w:lang w:val="en-CA"/>
        </w:rPr>
        <w:t xml:space="preserve"> would also be a great opportunity to apply curiosity.  Adding that extra opportunity to go deeper into the material asks the learner to reach beyond problem solving and towards self-actualization. </w:t>
      </w:r>
    </w:p>
    <w:p w:rsidR="006859DE" w:rsidRPr="00EF6A19" w:rsidRDefault="00295416" w:rsidP="00EF6A19">
      <w:pPr>
        <w:pStyle w:val="BodyA"/>
        <w:spacing w:line="480" w:lineRule="auto"/>
        <w:ind w:firstLine="720"/>
        <w:rPr>
          <w:rFonts w:asciiTheme="minorHAnsi" w:hAnsiTheme="minorHAnsi" w:cstheme="minorHAnsi"/>
          <w:lang w:val="en-CA"/>
        </w:rPr>
      </w:pPr>
      <w:r w:rsidRPr="00EF6A19">
        <w:rPr>
          <w:rFonts w:asciiTheme="minorHAnsi" w:hAnsiTheme="minorHAnsi" w:cstheme="minorHAnsi"/>
          <w:lang w:val="en-CA"/>
        </w:rPr>
        <w:lastRenderedPageBreak/>
        <w:t xml:space="preserve">  In a workplace environment, workers are constantly learning from their environment and applying acquired knowledge and experience to new situations. It is with this rich experience that nuanced understanding of different situations also bring increased expectations to ‘learning </w:t>
      </w:r>
      <w:r w:rsidR="00F65996" w:rsidRPr="00EF6A19">
        <w:rPr>
          <w:rFonts w:asciiTheme="minorHAnsi" w:hAnsiTheme="minorHAnsi" w:cstheme="minorHAnsi"/>
          <w:lang w:val="en-CA"/>
        </w:rPr>
        <w:t>opportunities</w:t>
      </w:r>
      <w:r w:rsidRPr="00EF6A19">
        <w:rPr>
          <w:rFonts w:asciiTheme="minorHAnsi" w:hAnsiTheme="minorHAnsi" w:cstheme="minorHAnsi"/>
          <w:lang w:val="en-CA"/>
        </w:rPr>
        <w:t>’.  I think one of my challenges will be how to create learning opportunities that either simulate ‘real’ situations, or present simulating problems that will help develop new approaches to solving diverse problems</w:t>
      </w:r>
      <w:r w:rsidR="00EF6A19">
        <w:rPr>
          <w:rFonts w:asciiTheme="minorHAnsi" w:hAnsiTheme="minorHAnsi" w:cstheme="minorHAnsi"/>
          <w:lang w:val="en-CA"/>
        </w:rPr>
        <w:t xml:space="preserve"> while maintaining an openness to </w:t>
      </w:r>
      <w:r w:rsidR="00C2016C">
        <w:rPr>
          <w:rFonts w:asciiTheme="minorHAnsi" w:hAnsiTheme="minorHAnsi" w:cstheme="minorHAnsi"/>
          <w:lang w:val="en-CA"/>
        </w:rPr>
        <w:t>curiosity</w:t>
      </w:r>
      <w:r w:rsidR="00EF6A19">
        <w:rPr>
          <w:rFonts w:asciiTheme="minorHAnsi" w:hAnsiTheme="minorHAnsi" w:cstheme="minorHAnsi"/>
          <w:lang w:val="en-CA"/>
        </w:rPr>
        <w:t xml:space="preserve"> that allows for </w:t>
      </w:r>
      <w:r w:rsidR="00F65996">
        <w:rPr>
          <w:rFonts w:asciiTheme="minorHAnsi" w:hAnsiTheme="minorHAnsi" w:cstheme="minorHAnsi"/>
          <w:lang w:val="en-CA"/>
        </w:rPr>
        <w:t>individual</w:t>
      </w:r>
      <w:r w:rsidR="00C2016C">
        <w:rPr>
          <w:rFonts w:asciiTheme="minorHAnsi" w:hAnsiTheme="minorHAnsi" w:cstheme="minorHAnsi"/>
          <w:lang w:val="en-CA"/>
        </w:rPr>
        <w:t>s to journey</w:t>
      </w:r>
      <w:r w:rsidR="00F65996">
        <w:rPr>
          <w:rFonts w:asciiTheme="minorHAnsi" w:hAnsiTheme="minorHAnsi" w:cstheme="minorHAnsi"/>
          <w:lang w:val="en-CA"/>
        </w:rPr>
        <w:t xml:space="preserve"> to</w:t>
      </w:r>
      <w:r w:rsidR="00C2016C">
        <w:rPr>
          <w:rFonts w:asciiTheme="minorHAnsi" w:hAnsiTheme="minorHAnsi" w:cstheme="minorHAnsi"/>
          <w:lang w:val="en-CA"/>
        </w:rPr>
        <w:t>wards</w:t>
      </w:r>
      <w:r w:rsidR="00F65996">
        <w:rPr>
          <w:rFonts w:asciiTheme="minorHAnsi" w:hAnsiTheme="minorHAnsi" w:cstheme="minorHAnsi"/>
          <w:lang w:val="en-CA"/>
        </w:rPr>
        <w:t xml:space="preserve"> deeper meaning</w:t>
      </w:r>
      <w:r w:rsidRPr="00EF6A19">
        <w:rPr>
          <w:rFonts w:asciiTheme="minorHAnsi" w:hAnsiTheme="minorHAnsi" w:cstheme="minorHAnsi"/>
          <w:lang w:val="en-CA"/>
        </w:rPr>
        <w:t xml:space="preserve">.  </w:t>
      </w:r>
    </w:p>
    <w:p w:rsidR="006859DE" w:rsidRPr="00EF6A19" w:rsidRDefault="006859DE" w:rsidP="00BF6295">
      <w:pPr>
        <w:pStyle w:val="Body"/>
        <w:spacing w:after="160" w:line="480" w:lineRule="auto"/>
        <w:rPr>
          <w:rFonts w:asciiTheme="minorHAnsi" w:eastAsia="Calibri" w:hAnsiTheme="minorHAnsi" w:cstheme="minorHAnsi"/>
          <w:u w:color="000000"/>
        </w:rPr>
      </w:pPr>
    </w:p>
    <w:p w:rsidR="006859DE" w:rsidRDefault="006859DE" w:rsidP="00BF6295">
      <w:pPr>
        <w:pStyle w:val="Body"/>
        <w:spacing w:after="160" w:line="480" w:lineRule="auto"/>
        <w:rPr>
          <w:rFonts w:asciiTheme="minorHAnsi" w:eastAsia="Calibri" w:hAnsiTheme="minorHAnsi" w:cstheme="minorHAnsi"/>
          <w:u w:color="000000"/>
        </w:rPr>
      </w:pPr>
    </w:p>
    <w:p w:rsidR="00F65996" w:rsidRDefault="00F65996" w:rsidP="00BF6295">
      <w:pPr>
        <w:pStyle w:val="Body"/>
        <w:spacing w:after="160" w:line="480" w:lineRule="auto"/>
        <w:rPr>
          <w:rFonts w:asciiTheme="minorHAnsi" w:eastAsia="Calibri" w:hAnsiTheme="minorHAnsi" w:cstheme="minorHAnsi"/>
          <w:u w:color="000000"/>
        </w:rPr>
      </w:pPr>
    </w:p>
    <w:p w:rsidR="00F65996" w:rsidRDefault="00F65996" w:rsidP="00BF6295">
      <w:pPr>
        <w:pStyle w:val="Body"/>
        <w:spacing w:after="160" w:line="480" w:lineRule="auto"/>
        <w:rPr>
          <w:rFonts w:asciiTheme="minorHAnsi" w:eastAsia="Calibri" w:hAnsiTheme="minorHAnsi" w:cstheme="minorHAnsi"/>
          <w:u w:color="000000"/>
        </w:rPr>
      </w:pPr>
    </w:p>
    <w:p w:rsidR="00F65996" w:rsidRDefault="00F65996" w:rsidP="00BF6295">
      <w:pPr>
        <w:pStyle w:val="Body"/>
        <w:spacing w:after="160" w:line="480" w:lineRule="auto"/>
        <w:rPr>
          <w:rFonts w:asciiTheme="minorHAnsi" w:eastAsia="Calibri" w:hAnsiTheme="minorHAnsi" w:cstheme="minorHAnsi"/>
          <w:u w:color="000000"/>
        </w:rPr>
      </w:pPr>
    </w:p>
    <w:p w:rsidR="00F65996" w:rsidRDefault="00F65996" w:rsidP="00BF6295">
      <w:pPr>
        <w:pStyle w:val="Body"/>
        <w:spacing w:after="160" w:line="480" w:lineRule="auto"/>
        <w:rPr>
          <w:rFonts w:asciiTheme="minorHAnsi" w:eastAsia="Calibri" w:hAnsiTheme="minorHAnsi" w:cstheme="minorHAnsi"/>
          <w:u w:color="000000"/>
        </w:rPr>
      </w:pPr>
    </w:p>
    <w:p w:rsidR="00F65996" w:rsidRDefault="00F65996" w:rsidP="00BF6295">
      <w:pPr>
        <w:pStyle w:val="Body"/>
        <w:spacing w:after="160" w:line="480" w:lineRule="auto"/>
        <w:rPr>
          <w:rFonts w:asciiTheme="minorHAnsi" w:eastAsia="Calibri" w:hAnsiTheme="minorHAnsi" w:cstheme="minorHAnsi"/>
          <w:u w:color="000000"/>
        </w:rPr>
      </w:pPr>
    </w:p>
    <w:p w:rsidR="00F65996" w:rsidRDefault="00F65996" w:rsidP="00BF6295">
      <w:pPr>
        <w:pStyle w:val="Body"/>
        <w:spacing w:after="160" w:line="480" w:lineRule="auto"/>
        <w:rPr>
          <w:rFonts w:asciiTheme="minorHAnsi" w:eastAsia="Calibri" w:hAnsiTheme="minorHAnsi" w:cstheme="minorHAnsi"/>
          <w:u w:color="000000"/>
        </w:rPr>
      </w:pPr>
    </w:p>
    <w:p w:rsidR="00F65996" w:rsidRDefault="00F65996" w:rsidP="00BF6295">
      <w:pPr>
        <w:pStyle w:val="Body"/>
        <w:spacing w:after="160" w:line="480" w:lineRule="auto"/>
        <w:rPr>
          <w:rFonts w:asciiTheme="minorHAnsi" w:eastAsia="Calibri" w:hAnsiTheme="minorHAnsi" w:cstheme="minorHAnsi"/>
          <w:u w:color="000000"/>
        </w:rPr>
      </w:pPr>
    </w:p>
    <w:p w:rsidR="00C2016C" w:rsidRDefault="00C2016C" w:rsidP="00BF6295">
      <w:pPr>
        <w:pStyle w:val="Body"/>
        <w:spacing w:after="160" w:line="480" w:lineRule="auto"/>
        <w:rPr>
          <w:rFonts w:asciiTheme="minorHAnsi" w:eastAsia="Calibri" w:hAnsiTheme="minorHAnsi" w:cstheme="minorHAnsi"/>
          <w:u w:color="000000"/>
        </w:rPr>
      </w:pPr>
    </w:p>
    <w:p w:rsidR="00C2016C" w:rsidRDefault="00C2016C" w:rsidP="00BF6295">
      <w:pPr>
        <w:pStyle w:val="Body"/>
        <w:spacing w:after="160" w:line="480" w:lineRule="auto"/>
        <w:rPr>
          <w:rFonts w:asciiTheme="minorHAnsi" w:eastAsia="Calibri" w:hAnsiTheme="minorHAnsi" w:cstheme="minorHAnsi"/>
          <w:u w:color="000000"/>
        </w:rPr>
      </w:pPr>
    </w:p>
    <w:p w:rsidR="00C2016C" w:rsidRDefault="00C2016C" w:rsidP="00BF6295">
      <w:pPr>
        <w:pStyle w:val="Body"/>
        <w:spacing w:after="160" w:line="480" w:lineRule="auto"/>
        <w:rPr>
          <w:rFonts w:asciiTheme="minorHAnsi" w:eastAsia="Calibri" w:hAnsiTheme="minorHAnsi" w:cstheme="minorHAnsi"/>
          <w:u w:color="000000"/>
        </w:rPr>
      </w:pPr>
    </w:p>
    <w:p w:rsidR="00C2016C" w:rsidRDefault="00C2016C" w:rsidP="00BF6295">
      <w:pPr>
        <w:pStyle w:val="Body"/>
        <w:spacing w:after="160" w:line="480" w:lineRule="auto"/>
        <w:rPr>
          <w:rFonts w:asciiTheme="minorHAnsi" w:eastAsia="Calibri" w:hAnsiTheme="minorHAnsi" w:cstheme="minorHAnsi"/>
          <w:u w:color="000000"/>
        </w:rPr>
      </w:pPr>
    </w:p>
    <w:p w:rsidR="004E61A5" w:rsidRDefault="004E61A5" w:rsidP="00BF6295">
      <w:pPr>
        <w:pStyle w:val="Body"/>
        <w:spacing w:after="160" w:line="480" w:lineRule="auto"/>
        <w:rPr>
          <w:rFonts w:asciiTheme="minorHAnsi" w:eastAsia="Calibri" w:hAnsiTheme="minorHAnsi" w:cstheme="minorHAnsi"/>
          <w:u w:color="000000"/>
        </w:rPr>
      </w:pPr>
    </w:p>
    <w:p w:rsidR="006859DE" w:rsidRDefault="00816E2F" w:rsidP="00BF6295">
      <w:pPr>
        <w:pStyle w:val="Body"/>
        <w:spacing w:after="160" w:line="480" w:lineRule="auto"/>
        <w:rPr>
          <w:rFonts w:asciiTheme="minorHAnsi" w:hAnsiTheme="minorHAnsi" w:cstheme="minorHAnsi"/>
          <w:b/>
        </w:rPr>
      </w:pPr>
      <w:r w:rsidRPr="00F65996">
        <w:rPr>
          <w:rFonts w:asciiTheme="minorHAnsi" w:hAnsiTheme="minorHAnsi" w:cstheme="minorHAnsi"/>
          <w:b/>
        </w:rPr>
        <w:lastRenderedPageBreak/>
        <w:t>References</w:t>
      </w:r>
    </w:p>
    <w:p w:rsidR="004E61A5" w:rsidRPr="00F65996" w:rsidRDefault="004E61A5" w:rsidP="00BF6295">
      <w:pPr>
        <w:pStyle w:val="Body"/>
        <w:spacing w:after="160" w:line="480" w:lineRule="auto"/>
        <w:rPr>
          <w:rFonts w:asciiTheme="minorHAnsi" w:hAnsiTheme="minorHAnsi" w:cstheme="minorHAnsi"/>
          <w:b/>
        </w:rPr>
      </w:pPr>
    </w:p>
    <w:p w:rsidR="00522F64" w:rsidRDefault="00522F64" w:rsidP="003658A5">
      <w:pPr>
        <w:pStyle w:val="Body"/>
        <w:spacing w:after="160"/>
        <w:rPr>
          <w:rFonts w:asciiTheme="minorHAnsi" w:hAnsiTheme="minorHAnsi" w:cstheme="minorHAnsi"/>
        </w:rPr>
      </w:pPr>
      <w:r>
        <w:rPr>
          <w:rFonts w:asciiTheme="minorHAnsi" w:hAnsiTheme="minorHAnsi" w:cstheme="minorHAnsi"/>
        </w:rPr>
        <w:t>Leslie, I</w:t>
      </w:r>
      <w:r w:rsidR="00F65996">
        <w:rPr>
          <w:rFonts w:asciiTheme="minorHAnsi" w:hAnsiTheme="minorHAnsi" w:cstheme="minorHAnsi"/>
        </w:rPr>
        <w:t xml:space="preserve">. (2014). </w:t>
      </w:r>
      <w:r w:rsidR="00F65996" w:rsidRPr="00522F64">
        <w:rPr>
          <w:rFonts w:asciiTheme="minorHAnsi" w:hAnsiTheme="minorHAnsi" w:cstheme="minorHAnsi"/>
          <w:i/>
        </w:rPr>
        <w:t>Curious</w:t>
      </w:r>
      <w:r w:rsidRPr="00522F64">
        <w:rPr>
          <w:rFonts w:asciiTheme="minorHAnsi" w:hAnsiTheme="minorHAnsi" w:cstheme="minorHAnsi"/>
          <w:i/>
        </w:rPr>
        <w:t>: The Desire to Know and Why Your Future Depends on It</w:t>
      </w:r>
      <w:r>
        <w:rPr>
          <w:rFonts w:asciiTheme="minorHAnsi" w:hAnsiTheme="minorHAnsi" w:cstheme="minorHAnsi"/>
        </w:rPr>
        <w:t>. Toronto:</w:t>
      </w:r>
    </w:p>
    <w:p w:rsidR="00F65996" w:rsidRDefault="00F65996" w:rsidP="003658A5">
      <w:pPr>
        <w:pStyle w:val="Body"/>
        <w:spacing w:after="160"/>
        <w:ind w:firstLine="720"/>
        <w:rPr>
          <w:rFonts w:asciiTheme="minorHAnsi" w:hAnsiTheme="minorHAnsi" w:cstheme="minorHAnsi"/>
        </w:rPr>
      </w:pPr>
      <w:r>
        <w:rPr>
          <w:rFonts w:asciiTheme="minorHAnsi" w:hAnsiTheme="minorHAnsi" w:cstheme="minorHAnsi"/>
        </w:rPr>
        <w:t>House of Anansi Press.</w:t>
      </w:r>
    </w:p>
    <w:p w:rsidR="003658A5" w:rsidRDefault="003658A5" w:rsidP="003658A5">
      <w:pPr>
        <w:pStyle w:val="Body"/>
        <w:spacing w:after="160"/>
        <w:ind w:firstLine="720"/>
        <w:rPr>
          <w:rFonts w:asciiTheme="minorHAnsi" w:hAnsiTheme="minorHAnsi" w:cstheme="minorHAnsi"/>
        </w:rPr>
      </w:pPr>
    </w:p>
    <w:p w:rsidR="00522F64" w:rsidRDefault="00522F64" w:rsidP="003658A5">
      <w:pPr>
        <w:pStyle w:val="Body"/>
        <w:spacing w:after="160"/>
        <w:rPr>
          <w:rFonts w:asciiTheme="minorHAnsi" w:hAnsiTheme="minorHAnsi" w:cstheme="minorHAnsi"/>
        </w:rPr>
      </w:pPr>
      <w:r>
        <w:rPr>
          <w:rFonts w:asciiTheme="minorHAnsi" w:hAnsiTheme="minorHAnsi" w:cstheme="minorHAnsi"/>
        </w:rPr>
        <w:t xml:space="preserve">Maslow, A. H. (1970). </w:t>
      </w:r>
      <w:r w:rsidRPr="003658A5">
        <w:rPr>
          <w:rFonts w:asciiTheme="minorHAnsi" w:hAnsiTheme="minorHAnsi" w:cstheme="minorHAnsi"/>
          <w:i/>
        </w:rPr>
        <w:t>Motivation and Personality</w:t>
      </w:r>
      <w:r w:rsidR="003658A5" w:rsidRPr="003658A5">
        <w:rPr>
          <w:rFonts w:asciiTheme="minorHAnsi" w:hAnsiTheme="minorHAnsi" w:cstheme="minorHAnsi"/>
          <w:i/>
        </w:rPr>
        <w:t>: Second Edition.</w:t>
      </w:r>
      <w:r w:rsidR="003658A5">
        <w:rPr>
          <w:rFonts w:asciiTheme="minorHAnsi" w:hAnsiTheme="minorHAnsi" w:cstheme="minorHAnsi"/>
        </w:rPr>
        <w:t xml:space="preserve"> New York: Harper &amp; Row.</w:t>
      </w:r>
    </w:p>
    <w:p w:rsidR="003658A5" w:rsidRPr="003658A5" w:rsidRDefault="003658A5" w:rsidP="003658A5">
      <w:pPr>
        <w:pStyle w:val="Body"/>
        <w:spacing w:after="160"/>
        <w:rPr>
          <w:rFonts w:asciiTheme="minorHAnsi" w:hAnsiTheme="minorHAnsi" w:cstheme="minorHAnsi"/>
        </w:rPr>
      </w:pPr>
    </w:p>
    <w:p w:rsidR="00816E2F" w:rsidRPr="00EF6A19" w:rsidRDefault="00816E2F" w:rsidP="003658A5">
      <w:pPr>
        <w:pStyle w:val="Body"/>
        <w:spacing w:after="160"/>
        <w:rPr>
          <w:rFonts w:asciiTheme="minorHAnsi" w:hAnsiTheme="minorHAnsi" w:cstheme="minorHAnsi"/>
        </w:rPr>
      </w:pPr>
      <w:r w:rsidRPr="00EF6A19">
        <w:rPr>
          <w:rFonts w:asciiTheme="minorHAnsi" w:hAnsiTheme="minorHAnsi" w:cstheme="minorHAnsi"/>
        </w:rPr>
        <w:t>Merriam, S.B.</w:t>
      </w:r>
      <w:r w:rsidR="000A6AF9" w:rsidRPr="00EF6A19">
        <w:rPr>
          <w:rFonts w:asciiTheme="minorHAnsi" w:hAnsiTheme="minorHAnsi" w:cstheme="minorHAnsi"/>
        </w:rPr>
        <w:t xml:space="preserve"> &amp; Bierema, L. L. (2014). </w:t>
      </w:r>
      <w:r w:rsidR="000A6AF9" w:rsidRPr="00522F64">
        <w:rPr>
          <w:rFonts w:asciiTheme="minorHAnsi" w:hAnsiTheme="minorHAnsi" w:cstheme="minorHAnsi"/>
          <w:i/>
        </w:rPr>
        <w:t>Adult Learning</w:t>
      </w:r>
      <w:r w:rsidR="00522F64" w:rsidRPr="00522F64">
        <w:rPr>
          <w:rFonts w:asciiTheme="minorHAnsi" w:hAnsiTheme="minorHAnsi" w:cstheme="minorHAnsi"/>
          <w:i/>
        </w:rPr>
        <w:t>: Linking Theory and Practice</w:t>
      </w:r>
      <w:r w:rsidR="00522F64">
        <w:rPr>
          <w:rFonts w:asciiTheme="minorHAnsi" w:hAnsiTheme="minorHAnsi" w:cstheme="minorHAnsi"/>
        </w:rPr>
        <w:t xml:space="preserve">. San </w:t>
      </w:r>
      <w:r w:rsidR="00522F64">
        <w:rPr>
          <w:rFonts w:asciiTheme="minorHAnsi" w:hAnsiTheme="minorHAnsi" w:cstheme="minorHAnsi"/>
        </w:rPr>
        <w:tab/>
        <w:t>Francisco</w:t>
      </w:r>
      <w:r w:rsidR="000A6AF9" w:rsidRPr="00EF6A19">
        <w:rPr>
          <w:rFonts w:asciiTheme="minorHAnsi" w:hAnsiTheme="minorHAnsi" w:cstheme="minorHAnsi"/>
        </w:rPr>
        <w:t>: John Wiley &amp; Sons.</w:t>
      </w:r>
    </w:p>
    <w:sectPr w:rsidR="00816E2F" w:rsidRPr="00EF6A19" w:rsidSect="00A12C74">
      <w:headerReference w:type="default" r:id="rId6"/>
      <w:footerReference w:type="default" r:id="rId7"/>
      <w:headerReference w:type="first" r:id="rId8"/>
      <w:pgSz w:w="12240" w:h="15840"/>
      <w:pgMar w:top="1440" w:right="1440" w:bottom="1440" w:left="1440" w:header="720" w:footer="864" w:gutter="0"/>
      <w:pgNumType w:start="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F1E43" w:rsidRDefault="00295416">
      <w:r>
        <w:separator/>
      </w:r>
    </w:p>
  </w:endnote>
  <w:endnote w:type="continuationSeparator" w:id="0">
    <w:p w:rsidR="00BF1E43" w:rsidRDefault="002954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42882573"/>
      <w:docPartObj>
        <w:docPartGallery w:val="Page Numbers (Bottom of Page)"/>
        <w:docPartUnique/>
      </w:docPartObj>
    </w:sdtPr>
    <w:sdtEndPr>
      <w:rPr>
        <w:noProof/>
      </w:rPr>
    </w:sdtEndPr>
    <w:sdtContent>
      <w:p w:rsidR="00A12C74" w:rsidRDefault="00A12C7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A12C74" w:rsidRDefault="00A12C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F1E43" w:rsidRDefault="00295416">
      <w:r>
        <w:separator/>
      </w:r>
    </w:p>
  </w:footnote>
  <w:footnote w:type="continuationSeparator" w:id="0">
    <w:p w:rsidR="00BF1E43" w:rsidRDefault="002954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05580" w:rsidRDefault="00B05580">
    <w:pPr>
      <w:pStyle w:val="Header"/>
    </w:pPr>
    <w:r>
      <w:rPr>
        <w:rFonts w:asciiTheme="majorHAnsi" w:hAnsiTheme="majorHAnsi" w:cstheme="majorHAnsi"/>
      </w:rPr>
      <w:t>E. Bulmer Reflective Writing, 4.1</w:t>
    </w:r>
  </w:p>
  <w:p w:rsidR="006859DE" w:rsidRDefault="006859DE"/>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2C74" w:rsidRPr="00B05580" w:rsidRDefault="00B05580" w:rsidP="00A12C74">
    <w:pPr>
      <w:pStyle w:val="Header"/>
      <w:rPr>
        <w:rFonts w:asciiTheme="majorHAnsi" w:hAnsiTheme="majorHAnsi" w:cstheme="majorHAnsi"/>
      </w:rPr>
    </w:pPr>
    <w:r w:rsidRPr="00B05580">
      <w:rPr>
        <w:rFonts w:asciiTheme="majorHAnsi" w:hAnsiTheme="majorHAnsi" w:cstheme="majorHAnsi"/>
      </w:rPr>
      <w:t>E. Bulmer Reflective Writing, 4.1</w:t>
    </w:r>
  </w:p>
  <w:p w:rsidR="00A12C74" w:rsidRDefault="00A12C7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59DE"/>
    <w:rsid w:val="000709DE"/>
    <w:rsid w:val="000A6AF9"/>
    <w:rsid w:val="000F5185"/>
    <w:rsid w:val="00136AC3"/>
    <w:rsid w:val="001765F7"/>
    <w:rsid w:val="00295416"/>
    <w:rsid w:val="003658A5"/>
    <w:rsid w:val="00375E52"/>
    <w:rsid w:val="004C23A9"/>
    <w:rsid w:val="004E61A5"/>
    <w:rsid w:val="00522F64"/>
    <w:rsid w:val="005D6383"/>
    <w:rsid w:val="006859DE"/>
    <w:rsid w:val="0073046D"/>
    <w:rsid w:val="007A707C"/>
    <w:rsid w:val="007D1B6B"/>
    <w:rsid w:val="008157B0"/>
    <w:rsid w:val="00816E2F"/>
    <w:rsid w:val="00A12C74"/>
    <w:rsid w:val="00A85CB8"/>
    <w:rsid w:val="00B05580"/>
    <w:rsid w:val="00B34117"/>
    <w:rsid w:val="00B47D35"/>
    <w:rsid w:val="00B71036"/>
    <w:rsid w:val="00BF1E43"/>
    <w:rsid w:val="00BF6295"/>
    <w:rsid w:val="00C2016C"/>
    <w:rsid w:val="00CA479A"/>
    <w:rsid w:val="00CD6D7B"/>
    <w:rsid w:val="00D068A3"/>
    <w:rsid w:val="00D33B81"/>
    <w:rsid w:val="00EF6A19"/>
    <w:rsid w:val="00F55313"/>
    <w:rsid w:val="00F6599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1B0C296E"/>
  <w15:docId w15:val="{9C2D8897-1F2E-4279-898D-09F0E03A2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A">
    <w:name w:val="Body A"/>
    <w:rPr>
      <w:rFonts w:ascii="Helvetica" w:hAnsi="Arial Unicode MS" w:cs="Arial Unicode MS"/>
      <w:color w:val="000000"/>
      <w:sz w:val="22"/>
      <w:szCs w:val="22"/>
      <w:u w:color="000000"/>
      <w:lang w:val="en-US"/>
    </w:rPr>
  </w:style>
  <w:style w:type="paragraph" w:customStyle="1" w:styleId="Body">
    <w:name w:val="Body"/>
    <w:rPr>
      <w:rFonts w:ascii="Helvetica" w:eastAsia="Helvetica" w:hAnsi="Helvetica" w:cs="Helvetica"/>
      <w:color w:val="000000"/>
      <w:sz w:val="22"/>
      <w:szCs w:val="22"/>
    </w:rPr>
  </w:style>
  <w:style w:type="paragraph" w:styleId="Header">
    <w:name w:val="header"/>
    <w:basedOn w:val="Normal"/>
    <w:link w:val="HeaderChar"/>
    <w:uiPriority w:val="99"/>
    <w:unhideWhenUsed/>
    <w:rsid w:val="008157B0"/>
    <w:pPr>
      <w:tabs>
        <w:tab w:val="center" w:pos="4680"/>
        <w:tab w:val="right" w:pos="9360"/>
      </w:tabs>
    </w:pPr>
  </w:style>
  <w:style w:type="character" w:customStyle="1" w:styleId="HeaderChar">
    <w:name w:val="Header Char"/>
    <w:basedOn w:val="DefaultParagraphFont"/>
    <w:link w:val="Header"/>
    <w:uiPriority w:val="99"/>
    <w:rsid w:val="008157B0"/>
    <w:rPr>
      <w:sz w:val="24"/>
      <w:szCs w:val="24"/>
      <w:lang w:val="en-US" w:eastAsia="en-US"/>
    </w:rPr>
  </w:style>
  <w:style w:type="paragraph" w:styleId="Footer">
    <w:name w:val="footer"/>
    <w:basedOn w:val="Normal"/>
    <w:link w:val="FooterChar"/>
    <w:uiPriority w:val="99"/>
    <w:unhideWhenUsed/>
    <w:rsid w:val="008157B0"/>
    <w:pPr>
      <w:tabs>
        <w:tab w:val="center" w:pos="4680"/>
        <w:tab w:val="right" w:pos="9360"/>
      </w:tabs>
    </w:pPr>
  </w:style>
  <w:style w:type="character" w:customStyle="1" w:styleId="FooterChar">
    <w:name w:val="Footer Char"/>
    <w:basedOn w:val="DefaultParagraphFont"/>
    <w:link w:val="Footer"/>
    <w:uiPriority w:val="99"/>
    <w:rsid w:val="008157B0"/>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1178</Words>
  <Characters>6142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Bulmer, Emily M FLNR:EX</dc:creator>
  <cp:lastModifiedBy>Bulmer, Emily M FLNR:EX</cp:lastModifiedBy>
  <cp:revision>3</cp:revision>
  <dcterms:created xsi:type="dcterms:W3CDTF">2019-01-21T20:25:00Z</dcterms:created>
  <dcterms:modified xsi:type="dcterms:W3CDTF">2019-01-21T20:25:00Z</dcterms:modified>
</cp:coreProperties>
</file>